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928" w:type="dxa"/>
        <w:tblInd w:w="-90" w:type="dxa"/>
        <w:tblLayout w:type="fixed"/>
        <w:tblLook w:val="0000" w:firstRow="0" w:lastRow="0" w:firstColumn="0" w:lastColumn="0" w:noHBand="0" w:noVBand="0"/>
      </w:tblPr>
      <w:tblGrid>
        <w:gridCol w:w="3974"/>
        <w:gridCol w:w="5954"/>
      </w:tblGrid>
      <w:tr w:rsidR="00606EB6" w:rsidRPr="0021472B" w14:paraId="5E968333" w14:textId="77777777" w:rsidTr="00C6208E">
        <w:trPr>
          <w:trHeight w:val="74"/>
        </w:trPr>
        <w:tc>
          <w:tcPr>
            <w:tcW w:w="3974" w:type="dxa"/>
          </w:tcPr>
          <w:p w14:paraId="544B3869" w14:textId="0298A2CD" w:rsidR="00606EB6" w:rsidRPr="004D12F5" w:rsidRDefault="00606EB6" w:rsidP="00C6208E">
            <w:pPr>
              <w:keepNext/>
              <w:ind w:left="-27" w:right="-107"/>
              <w:jc w:val="center"/>
              <w:outlineLvl w:val="1"/>
              <w:rPr>
                <w:spacing w:val="-4"/>
                <w:sz w:val="24"/>
                <w:szCs w:val="24"/>
              </w:rPr>
            </w:pPr>
            <w:r w:rsidRPr="0021472B">
              <w:rPr>
                <w:b/>
                <w:bCs/>
                <w:sz w:val="26"/>
                <w:szCs w:val="26"/>
              </w:rPr>
              <w:br w:type="page"/>
            </w:r>
            <w:r w:rsidRPr="0021472B">
              <w:rPr>
                <w:b/>
                <w:bCs/>
                <w:sz w:val="26"/>
                <w:szCs w:val="26"/>
              </w:rPr>
              <w:br w:type="page"/>
            </w:r>
            <w:r w:rsidRPr="0021472B">
              <w:rPr>
                <w:sz w:val="26"/>
                <w:szCs w:val="26"/>
              </w:rPr>
              <w:br w:type="page"/>
            </w:r>
            <w:r w:rsidRPr="0021472B">
              <w:rPr>
                <w:sz w:val="26"/>
                <w:szCs w:val="26"/>
              </w:rPr>
              <w:br w:type="page"/>
            </w:r>
            <w:r w:rsidRPr="0021472B">
              <w:rPr>
                <w:sz w:val="26"/>
                <w:szCs w:val="26"/>
              </w:rPr>
              <w:br w:type="page"/>
              <w:t>ỦY BAN NHÂN DÂN</w:t>
            </w:r>
          </w:p>
        </w:tc>
        <w:tc>
          <w:tcPr>
            <w:tcW w:w="5954" w:type="dxa"/>
          </w:tcPr>
          <w:p w14:paraId="27A0CAF3" w14:textId="081AFE3D" w:rsidR="00606EB6" w:rsidRPr="0021472B" w:rsidRDefault="00606EB6" w:rsidP="00E5616E">
            <w:pPr>
              <w:keepNext/>
              <w:ind w:left="-111" w:right="315"/>
              <w:jc w:val="center"/>
              <w:outlineLvl w:val="5"/>
              <w:rPr>
                <w:i/>
                <w:iCs/>
                <w:sz w:val="26"/>
                <w:szCs w:val="26"/>
              </w:rPr>
            </w:pPr>
            <w:r w:rsidRPr="0021472B">
              <w:rPr>
                <w:b/>
                <w:bCs/>
                <w:sz w:val="26"/>
                <w:szCs w:val="26"/>
              </w:rPr>
              <w:t>CỘNG HÒA XÃ HỘI CHỦ NGHĨA VIỆT NAM</w:t>
            </w:r>
          </w:p>
        </w:tc>
      </w:tr>
      <w:tr w:rsidR="0050186E" w:rsidRPr="0021472B" w14:paraId="5001BB41" w14:textId="77777777" w:rsidTr="00C6208E">
        <w:trPr>
          <w:trHeight w:val="218"/>
        </w:trPr>
        <w:tc>
          <w:tcPr>
            <w:tcW w:w="3974" w:type="dxa"/>
          </w:tcPr>
          <w:p w14:paraId="6D6990E7" w14:textId="54DD2EC5" w:rsidR="0050186E" w:rsidRPr="0021472B" w:rsidRDefault="0050186E" w:rsidP="00C6208E">
            <w:pPr>
              <w:keepNext/>
              <w:ind w:left="-27" w:right="-107"/>
              <w:jc w:val="center"/>
              <w:outlineLvl w:val="1"/>
              <w:rPr>
                <w:b/>
                <w:bCs/>
                <w:sz w:val="26"/>
                <w:szCs w:val="26"/>
              </w:rPr>
            </w:pPr>
            <w:r w:rsidRPr="0021472B">
              <w:rPr>
                <w:sz w:val="26"/>
                <w:szCs w:val="26"/>
              </w:rPr>
              <w:t>THÀNH PHỐ HỒ CHÍ MINH</w:t>
            </w:r>
          </w:p>
        </w:tc>
        <w:tc>
          <w:tcPr>
            <w:tcW w:w="5954" w:type="dxa"/>
          </w:tcPr>
          <w:p w14:paraId="05E8D360" w14:textId="1CC29764" w:rsidR="0050186E" w:rsidRPr="0021472B" w:rsidRDefault="0050186E" w:rsidP="00E5616E">
            <w:pPr>
              <w:keepNext/>
              <w:ind w:left="-111" w:right="315"/>
              <w:jc w:val="center"/>
              <w:outlineLvl w:val="8"/>
              <w:rPr>
                <w:b/>
                <w:bCs/>
                <w:sz w:val="26"/>
                <w:szCs w:val="26"/>
              </w:rPr>
            </w:pPr>
            <w:r w:rsidRPr="0066429B">
              <w:rPr>
                <w:b/>
                <w:bCs/>
                <w:sz w:val="28"/>
                <w:szCs w:val="28"/>
              </w:rPr>
              <w:t>Độc lập - Tự do - Hạnh phúc</w:t>
            </w:r>
          </w:p>
        </w:tc>
      </w:tr>
      <w:tr w:rsidR="0050186E" w:rsidRPr="0021472B" w14:paraId="06FEFDBC" w14:textId="77777777" w:rsidTr="00C6208E">
        <w:trPr>
          <w:trHeight w:val="464"/>
        </w:trPr>
        <w:tc>
          <w:tcPr>
            <w:tcW w:w="3974" w:type="dxa"/>
          </w:tcPr>
          <w:p w14:paraId="0A48FED3" w14:textId="2BBA99D3" w:rsidR="0050186E" w:rsidRPr="0021472B" w:rsidRDefault="00B223E3" w:rsidP="00C6208E">
            <w:pPr>
              <w:keepNext/>
              <w:ind w:left="-117" w:right="-107"/>
              <w:outlineLvl w:val="1"/>
              <w:rPr>
                <w:b/>
                <w:bCs/>
                <w:sz w:val="26"/>
                <w:szCs w:val="26"/>
              </w:rPr>
            </w:pPr>
            <w:r>
              <w:rPr>
                <w:b/>
                <w:bCs/>
                <w:noProof/>
                <w:sz w:val="26"/>
                <w:szCs w:val="26"/>
                <w:lang w:eastAsia="en-US"/>
              </w:rPr>
              <mc:AlternateContent>
                <mc:Choice Requires="wps">
                  <w:drawing>
                    <wp:anchor distT="0" distB="0" distL="114300" distR="114300" simplePos="0" relativeHeight="251655680" behindDoc="0" locked="0" layoutInCell="1" allowOverlap="1" wp14:anchorId="4ADE138E" wp14:editId="4D9A3293">
                      <wp:simplePos x="0" y="0"/>
                      <wp:positionH relativeFrom="column">
                        <wp:posOffset>736600</wp:posOffset>
                      </wp:positionH>
                      <wp:positionV relativeFrom="paragraph">
                        <wp:posOffset>228600</wp:posOffset>
                      </wp:positionV>
                      <wp:extent cx="1057275" cy="0"/>
                      <wp:effectExtent l="0" t="0" r="9525" b="19050"/>
                      <wp:wrapNone/>
                      <wp:docPr id="2" name="AutoShap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5727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5DB97F8A" id="_x0000_t32" coordsize="21600,21600" o:spt="32" o:oned="t" path="m,l21600,21600e" filled="f">
                      <v:path arrowok="t" fillok="f" o:connecttype="none"/>
                      <o:lock v:ext="edit" shapetype="t"/>
                    </v:shapetype>
                    <v:shape id="AutoShape 4" o:spid="_x0000_s1026" type="#_x0000_t32" style="position:absolute;margin-left:58pt;margin-top:18pt;width:83.25pt;height:0;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"/>
                  </w:pict>
                </mc:Fallback>
              </mc:AlternateContent>
            </w:r>
            <w:r w:rsidR="0050186E" w:rsidRPr="00E5616E">
              <w:rPr>
                <w:b/>
                <w:bCs/>
                <w:sz w:val="26"/>
                <w:szCs w:val="26"/>
              </w:rPr>
              <w:t xml:space="preserve">SỞ </w:t>
            </w:r>
            <w:r w:rsidR="00C6208E">
              <w:rPr>
                <w:b/>
                <w:bCs/>
                <w:sz w:val="26"/>
                <w:szCs w:val="26"/>
              </w:rPr>
              <w:t>QUY HOẠCH – KIẾN TRÚC</w:t>
            </w:r>
          </w:p>
        </w:tc>
        <w:tc>
          <w:tcPr>
            <w:tcW w:w="5954" w:type="dxa"/>
          </w:tcPr>
          <w:p w14:paraId="2D6496EE" w14:textId="4D90D14A" w:rsidR="0050186E" w:rsidRPr="0021472B" w:rsidRDefault="00B223E3" w:rsidP="00E5616E">
            <w:pPr>
              <w:keepNext/>
              <w:ind w:left="-111" w:right="315"/>
              <w:jc w:val="center"/>
              <w:outlineLvl w:val="5"/>
              <w:rPr>
                <w:b/>
                <w:bCs/>
                <w:sz w:val="26"/>
                <w:szCs w:val="26"/>
              </w:rPr>
            </w:pPr>
            <w:r>
              <w:rPr>
                <w:b/>
                <w:bCs/>
                <w:noProof/>
                <w:sz w:val="26"/>
                <w:szCs w:val="26"/>
                <w:lang w:eastAsia="en-US"/>
              </w:rPr>
              <mc:AlternateContent>
                <mc:Choice Requires="wps">
                  <w:drawing>
                    <wp:anchor distT="0" distB="0" distL="114300" distR="114300" simplePos="0" relativeHeight="251656704" behindDoc="0" locked="0" layoutInCell="1" allowOverlap="1" wp14:anchorId="77749150" wp14:editId="278C5475">
                      <wp:simplePos x="0" y="0"/>
                      <wp:positionH relativeFrom="column">
                        <wp:posOffset>600075</wp:posOffset>
                      </wp:positionH>
                      <wp:positionV relativeFrom="paragraph">
                        <wp:posOffset>34925</wp:posOffset>
                      </wp:positionV>
                      <wp:extent cx="2171065" cy="0"/>
                      <wp:effectExtent l="8255" t="5080" r="11430" b="13970"/>
                      <wp:wrapNone/>
                      <wp:docPr id="1" name="AutoShap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7106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9D2A777" id="AutoShape 5" o:spid="_x0000_s1026" type="#_x0000_t32" style="position:absolute;margin-left:47.25pt;margin-top:2.75pt;width:170.95pt;height:0;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"/>
                  </w:pict>
                </mc:Fallback>
              </mc:AlternateContent>
            </w:r>
          </w:p>
        </w:tc>
      </w:tr>
      <w:tr w:rsidR="0050186E" w:rsidRPr="0021472B" w14:paraId="3B61A37D" w14:textId="77777777" w:rsidTr="00C6208E">
        <w:trPr>
          <w:trHeight w:val="74"/>
        </w:trPr>
        <w:tc>
          <w:tcPr>
            <w:tcW w:w="3974" w:type="dxa"/>
          </w:tcPr>
          <w:p w14:paraId="14328AD5" w14:textId="4E255CFC" w:rsidR="0050186E" w:rsidRPr="0021472B" w:rsidRDefault="0050186E" w:rsidP="008F5C91">
            <w:pPr>
              <w:ind w:right="-107"/>
              <w:jc w:val="center"/>
              <w:rPr>
                <w:b/>
                <w:bCs/>
                <w:sz w:val="26"/>
                <w:szCs w:val="26"/>
              </w:rPr>
            </w:pPr>
            <w:r w:rsidRPr="0021472B">
              <w:rPr>
                <w:sz w:val="26"/>
                <w:szCs w:val="26"/>
              </w:rPr>
              <w:t>Số:</w:t>
            </w:r>
            <w:r>
              <w:rPr>
                <w:sz w:val="26"/>
                <w:szCs w:val="26"/>
                <w:lang w:val="vi-VN"/>
              </w:rPr>
              <w:t xml:space="preserve"> </w:t>
            </w:r>
            <w:r w:rsidR="00A23588">
              <w:rPr>
                <w:sz w:val="26"/>
                <w:szCs w:val="26"/>
              </w:rPr>
              <w:t xml:space="preserve">      </w:t>
            </w:r>
            <w:r>
              <w:rPr>
                <w:sz w:val="26"/>
                <w:szCs w:val="26"/>
              </w:rPr>
              <w:t xml:space="preserve">  /</w:t>
            </w:r>
            <w:r w:rsidR="008F5C91">
              <w:rPr>
                <w:sz w:val="26"/>
                <w:szCs w:val="26"/>
              </w:rPr>
              <w:t>BC</w:t>
            </w:r>
            <w:r w:rsidR="00D6214D">
              <w:rPr>
                <w:sz w:val="26"/>
                <w:szCs w:val="26"/>
              </w:rPr>
              <w:t>-</w:t>
            </w:r>
            <w:r>
              <w:rPr>
                <w:sz w:val="26"/>
                <w:szCs w:val="26"/>
              </w:rPr>
              <w:t>S</w:t>
            </w:r>
            <w:r w:rsidR="00D6214D">
              <w:rPr>
                <w:sz w:val="26"/>
                <w:szCs w:val="26"/>
              </w:rPr>
              <w:t>QHKT</w:t>
            </w:r>
          </w:p>
        </w:tc>
        <w:tc>
          <w:tcPr>
            <w:tcW w:w="5954" w:type="dxa"/>
          </w:tcPr>
          <w:p w14:paraId="7204C0B4" w14:textId="6AA36127" w:rsidR="0050186E" w:rsidRPr="0021472B" w:rsidRDefault="0050186E" w:rsidP="00E5616E">
            <w:pPr>
              <w:keepNext/>
              <w:ind w:left="-111" w:right="315"/>
              <w:jc w:val="center"/>
              <w:outlineLvl w:val="5"/>
              <w:rPr>
                <w:b/>
                <w:bCs/>
                <w:sz w:val="26"/>
                <w:szCs w:val="26"/>
              </w:rPr>
            </w:pPr>
            <w:r w:rsidRPr="0021472B">
              <w:rPr>
                <w:i/>
                <w:iCs/>
                <w:sz w:val="26"/>
                <w:szCs w:val="26"/>
              </w:rPr>
              <w:t>Thành phố Hồ Chí Minh, ngày</w:t>
            </w:r>
            <w:r>
              <w:rPr>
                <w:i/>
                <w:iCs/>
                <w:sz w:val="26"/>
                <w:szCs w:val="26"/>
              </w:rPr>
              <w:t xml:space="preserve">     </w:t>
            </w:r>
            <w:r w:rsidRPr="0021472B">
              <w:rPr>
                <w:i/>
                <w:iCs/>
                <w:sz w:val="26"/>
                <w:szCs w:val="26"/>
              </w:rPr>
              <w:t>tháng</w:t>
            </w:r>
            <w:r>
              <w:rPr>
                <w:i/>
                <w:iCs/>
                <w:sz w:val="26"/>
                <w:szCs w:val="26"/>
              </w:rPr>
              <w:t xml:space="preserve">   </w:t>
            </w:r>
            <w:r w:rsidRPr="0021472B">
              <w:rPr>
                <w:i/>
                <w:iCs/>
                <w:sz w:val="26"/>
                <w:szCs w:val="26"/>
              </w:rPr>
              <w:t xml:space="preserve"> năm 20</w:t>
            </w:r>
            <w:r>
              <w:rPr>
                <w:i/>
                <w:iCs/>
                <w:sz w:val="26"/>
                <w:szCs w:val="26"/>
              </w:rPr>
              <w:t>2</w:t>
            </w:r>
            <w:r w:rsidR="001E25E1">
              <w:rPr>
                <w:i/>
                <w:iCs/>
                <w:sz w:val="26"/>
                <w:szCs w:val="26"/>
              </w:rPr>
              <w:t>6</w:t>
            </w:r>
          </w:p>
        </w:tc>
      </w:tr>
      <w:tr w:rsidR="00E5616E" w:rsidRPr="00232E22" w14:paraId="5467E69E" w14:textId="77777777" w:rsidTr="00C6208E">
        <w:trPr>
          <w:trHeight w:val="847"/>
        </w:trPr>
        <w:tc>
          <w:tcPr>
            <w:tcW w:w="9928" w:type="dxa"/>
            <w:gridSpan w:val="2"/>
            <w:vAlign w:val="center"/>
          </w:tcPr>
          <w:p w14:paraId="28BF29E2" w14:textId="77777777" w:rsidR="00D6214D" w:rsidRPr="00232E22" w:rsidRDefault="00D6214D" w:rsidP="00232E22">
            <w:pPr>
              <w:spacing w:line="276" w:lineRule="auto"/>
              <w:ind w:right="319"/>
              <w:jc w:val="center"/>
              <w:rPr>
                <w:b/>
                <w:bCs/>
                <w:spacing w:val="-4"/>
                <w:sz w:val="27"/>
                <w:szCs w:val="27"/>
                <w:lang w:val="en"/>
              </w:rPr>
            </w:pPr>
          </w:p>
          <w:p w14:paraId="1D9F3995" w14:textId="77777777" w:rsidR="008F5C91" w:rsidRPr="00232E22" w:rsidRDefault="008F5C91" w:rsidP="00232E22">
            <w:pPr>
              <w:spacing w:line="276" w:lineRule="auto"/>
              <w:ind w:right="319"/>
              <w:jc w:val="center"/>
              <w:rPr>
                <w:b/>
                <w:bCs/>
                <w:spacing w:val="-4"/>
                <w:sz w:val="27"/>
                <w:szCs w:val="27"/>
                <w:lang w:val="en"/>
              </w:rPr>
            </w:pPr>
            <w:r w:rsidRPr="00232E22">
              <w:rPr>
                <w:b/>
                <w:bCs/>
                <w:spacing w:val="-4"/>
                <w:sz w:val="27"/>
                <w:szCs w:val="27"/>
                <w:lang w:val="en"/>
              </w:rPr>
              <w:t>BÁO CÁO</w:t>
            </w:r>
          </w:p>
          <w:p w14:paraId="373AEFEA" w14:textId="0B00E017" w:rsidR="00F6511A" w:rsidRPr="00232E22" w:rsidRDefault="008F5C91" w:rsidP="00232E22">
            <w:pPr>
              <w:spacing w:line="276" w:lineRule="auto"/>
              <w:jc w:val="center"/>
              <w:rPr>
                <w:b/>
                <w:bCs/>
                <w:spacing w:val="-4"/>
                <w:sz w:val="27"/>
                <w:szCs w:val="27"/>
                <w:lang w:val="en"/>
              </w:rPr>
            </w:pPr>
            <w:r w:rsidRPr="00232E22">
              <w:rPr>
                <w:b/>
                <w:bCs/>
                <w:spacing w:val="-4"/>
                <w:sz w:val="27"/>
                <w:szCs w:val="27"/>
                <w:lang w:val="en"/>
              </w:rPr>
              <w:t xml:space="preserve">Đánh giá tác động của chính sách </w:t>
            </w:r>
            <w:r w:rsidR="00991951" w:rsidRPr="00991951">
              <w:rPr>
                <w:b/>
                <w:bCs/>
                <w:spacing w:val="-4"/>
                <w:sz w:val="27"/>
                <w:szCs w:val="27"/>
              </w:rPr>
              <w:t>quy định việc chuyển nhượng chỉ tiêu sử dụng đất quy hoạch trong khu vực TOD trên địa bàn Thành phố Hồ Chí Minh</w:t>
            </w:r>
          </w:p>
          <w:p w14:paraId="33DA2FC8" w14:textId="59BBF983" w:rsidR="00E5616E" w:rsidRPr="00232E22" w:rsidRDefault="00C3378B" w:rsidP="00232E22">
            <w:pPr>
              <w:spacing w:line="276" w:lineRule="auto"/>
              <w:ind w:right="319"/>
              <w:jc w:val="center"/>
              <w:rPr>
                <w:b/>
                <w:bCs/>
                <w:spacing w:val="-4"/>
                <w:sz w:val="27"/>
                <w:szCs w:val="27"/>
                <w:lang w:val="en"/>
              </w:rPr>
            </w:pPr>
            <w:r w:rsidRPr="00232E22">
              <w:rPr>
                <w:b/>
                <w:bCs/>
                <w:noProof/>
                <w:spacing w:val="-4"/>
                <w:sz w:val="27"/>
                <w:szCs w:val="27"/>
                <w:lang w:eastAsia="en-US"/>
              </w:rPr>
              <mc:AlternateContent>
                <mc:Choice Requires="wps">
                  <w:drawing>
                    <wp:anchor distT="0" distB="0" distL="114300" distR="114300" simplePos="0" relativeHeight="251659776" behindDoc="0" locked="0" layoutInCell="1" allowOverlap="1" wp14:anchorId="7175CD32" wp14:editId="0F9493AE">
                      <wp:simplePos x="0" y="0"/>
                      <wp:positionH relativeFrom="column">
                        <wp:posOffset>2494280</wp:posOffset>
                      </wp:positionH>
                      <wp:positionV relativeFrom="paragraph">
                        <wp:posOffset>41910</wp:posOffset>
                      </wp:positionV>
                      <wp:extent cx="1057275" cy="0"/>
                      <wp:effectExtent l="0" t="0" r="9525" b="19050"/>
                      <wp:wrapNone/>
                      <wp:docPr id="3" name="AutoShap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5727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E5EF96F" id="AutoShape 4" o:spid="_x0000_s1026" type="#_x0000_t32" style="position:absolute;margin-left:196.4pt;margin-top:3.3pt;width:83.25pt;height:0;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"/>
                  </w:pict>
                </mc:Fallback>
              </mc:AlternateContent>
            </w:r>
          </w:p>
        </w:tc>
      </w:tr>
    </w:tbl>
    <w:p w14:paraId="3ACF2F8A" w14:textId="10D3F0FA" w:rsidR="008F5C91" w:rsidRPr="00853290" w:rsidRDefault="008F5C91" w:rsidP="00853290">
      <w:pPr>
        <w:widowControl w:val="0"/>
        <w:spacing w:before="60" w:after="60" w:line="276" w:lineRule="auto"/>
        <w:ind w:firstLine="720"/>
        <w:jc w:val="both"/>
        <w:rPr>
          <w:rFonts w:eastAsia="Times New Roman"/>
          <w:spacing w:val="-2"/>
          <w:sz w:val="27"/>
          <w:szCs w:val="27"/>
          <w:lang w:eastAsia="en-US"/>
        </w:rPr>
      </w:pPr>
      <w:bookmarkStart w:id="0" w:name="_Hlk175126734"/>
      <w:r w:rsidRPr="00853290">
        <w:rPr>
          <w:rFonts w:eastAsia="Times New Roman"/>
          <w:spacing w:val="-2"/>
          <w:sz w:val="27"/>
          <w:szCs w:val="27"/>
          <w:lang w:eastAsia="en-US"/>
        </w:rPr>
        <w:t xml:space="preserve">Triển khai thi hành Luật </w:t>
      </w:r>
      <w:r w:rsidR="00595ACE" w:rsidRPr="00853290">
        <w:rPr>
          <w:rFonts w:eastAsia="Times New Roman"/>
          <w:spacing w:val="-2"/>
          <w:sz w:val="27"/>
          <w:szCs w:val="27"/>
          <w:lang w:eastAsia="en-US"/>
        </w:rPr>
        <w:t>Phát triển đô thị</w:t>
      </w:r>
      <w:r w:rsidRPr="00853290">
        <w:rPr>
          <w:rFonts w:eastAsia="Times New Roman"/>
          <w:spacing w:val="-2"/>
          <w:sz w:val="27"/>
          <w:szCs w:val="27"/>
          <w:lang w:eastAsia="en-US"/>
        </w:rPr>
        <w:t xml:space="preserve">; Nghị quyết số </w:t>
      </w:r>
      <w:proofErr w:type="gramStart"/>
      <w:r w:rsidRPr="00853290">
        <w:rPr>
          <w:rFonts w:eastAsia="Times New Roman"/>
          <w:spacing w:val="-2"/>
          <w:sz w:val="27"/>
          <w:szCs w:val="27"/>
          <w:lang w:eastAsia="en-US"/>
        </w:rPr>
        <w:t>….</w:t>
      </w:r>
      <w:r w:rsidR="00595ACE" w:rsidRPr="00853290">
        <w:rPr>
          <w:rFonts w:eastAsia="Times New Roman"/>
          <w:spacing w:val="-2"/>
          <w:sz w:val="27"/>
          <w:szCs w:val="27"/>
          <w:lang w:eastAsia="en-US"/>
        </w:rPr>
        <w:t>/</w:t>
      </w:r>
      <w:proofErr w:type="gramEnd"/>
      <w:r w:rsidR="00595ACE" w:rsidRPr="00853290">
        <w:rPr>
          <w:rFonts w:eastAsia="Times New Roman"/>
          <w:spacing w:val="-2"/>
          <w:sz w:val="27"/>
          <w:szCs w:val="27"/>
          <w:lang w:eastAsia="en-US"/>
        </w:rPr>
        <w:t xml:space="preserve">2026/NQ-HĐND ngày….tháng ….năm </w:t>
      </w:r>
      <w:r w:rsidRPr="00853290">
        <w:rPr>
          <w:rFonts w:eastAsia="Times New Roman"/>
          <w:spacing w:val="-2"/>
          <w:sz w:val="27"/>
          <w:szCs w:val="27"/>
          <w:lang w:eastAsia="en-US"/>
        </w:rPr>
        <w:t xml:space="preserve">2026 </w:t>
      </w:r>
      <w:r w:rsidR="00291B95" w:rsidRPr="00853290">
        <w:rPr>
          <w:rFonts w:eastAsia="Times New Roman"/>
          <w:spacing w:val="-2"/>
          <w:sz w:val="27"/>
          <w:szCs w:val="27"/>
          <w:lang w:eastAsia="en-US"/>
        </w:rPr>
        <w:t xml:space="preserve">của </w:t>
      </w:r>
      <w:r w:rsidR="00E45B69" w:rsidRPr="00853290">
        <w:rPr>
          <w:rFonts w:eastAsia="Times New Roman"/>
          <w:spacing w:val="-2"/>
          <w:sz w:val="27"/>
          <w:szCs w:val="27"/>
          <w:lang w:eastAsia="en-US"/>
        </w:rPr>
        <w:t>Hội đồng nhân dân</w:t>
      </w:r>
      <w:r w:rsidR="00291B95" w:rsidRPr="00853290">
        <w:rPr>
          <w:rFonts w:eastAsia="Times New Roman"/>
          <w:spacing w:val="-2"/>
          <w:sz w:val="27"/>
          <w:szCs w:val="27"/>
          <w:lang w:eastAsia="en-US"/>
        </w:rPr>
        <w:t xml:space="preserve"> Thành phố </w:t>
      </w:r>
      <w:r w:rsidR="00595ACE" w:rsidRPr="00853290">
        <w:rPr>
          <w:rFonts w:eastAsia="Times New Roman"/>
          <w:spacing w:val="-2"/>
          <w:sz w:val="27"/>
          <w:szCs w:val="27"/>
          <w:lang w:eastAsia="en-US"/>
        </w:rPr>
        <w:t>quy định một số nội dung về xây dựng, ban hành văn bản quy phạm pháp luật để tổ chức thi hành Luật Phát triển đô thị trên địa bàn Thành phố Hồ Chí Minh</w:t>
      </w:r>
      <w:r w:rsidRPr="00853290">
        <w:rPr>
          <w:rFonts w:eastAsia="Times New Roman"/>
          <w:spacing w:val="-2"/>
          <w:sz w:val="27"/>
          <w:szCs w:val="27"/>
          <w:lang w:eastAsia="en-US"/>
        </w:rPr>
        <w:t>.</w:t>
      </w:r>
      <w:bookmarkEnd w:id="0"/>
      <w:r w:rsidRPr="00853290">
        <w:rPr>
          <w:rFonts w:eastAsia="Times New Roman"/>
          <w:spacing w:val="-2"/>
          <w:sz w:val="27"/>
          <w:szCs w:val="27"/>
          <w:lang w:eastAsia="en-US"/>
        </w:rPr>
        <w:t xml:space="preserve"> </w:t>
      </w:r>
    </w:p>
    <w:p w14:paraId="395F8312" w14:textId="52EC0349" w:rsidR="008F5C91" w:rsidRPr="00853290" w:rsidRDefault="008F5C91" w:rsidP="00853290">
      <w:pPr>
        <w:widowControl w:val="0"/>
        <w:spacing w:before="60" w:after="60" w:line="276" w:lineRule="auto"/>
        <w:ind w:firstLine="720"/>
        <w:jc w:val="both"/>
        <w:rPr>
          <w:rFonts w:eastAsia="Times New Roman"/>
          <w:bCs/>
          <w:sz w:val="27"/>
          <w:szCs w:val="27"/>
          <w:lang w:eastAsia="en-US"/>
        </w:rPr>
      </w:pPr>
      <w:r w:rsidRPr="00853290">
        <w:rPr>
          <w:rFonts w:eastAsia="Times New Roman"/>
          <w:bCs/>
          <w:sz w:val="27"/>
          <w:szCs w:val="27"/>
          <w:lang w:eastAsia="en-US"/>
        </w:rPr>
        <w:t xml:space="preserve">Theo quy định của Luật Ban hành văn bản quy phạm pháp luật, Sở </w:t>
      </w:r>
      <w:r w:rsidR="00595ACE" w:rsidRPr="00853290">
        <w:rPr>
          <w:rFonts w:eastAsia="Times New Roman"/>
          <w:bCs/>
          <w:sz w:val="27"/>
          <w:szCs w:val="27"/>
          <w:lang w:eastAsia="en-US"/>
        </w:rPr>
        <w:t xml:space="preserve">Quy hoạch – Kiến trúc </w:t>
      </w:r>
      <w:r w:rsidRPr="00853290">
        <w:rPr>
          <w:rFonts w:eastAsia="Times New Roman"/>
          <w:bCs/>
          <w:sz w:val="27"/>
          <w:szCs w:val="27"/>
          <w:lang w:eastAsia="en-US"/>
        </w:rPr>
        <w:t xml:space="preserve">báo cáo đánh giá tác động của chính sách </w:t>
      </w:r>
      <w:r w:rsidR="00991951" w:rsidRPr="00853290">
        <w:rPr>
          <w:rFonts w:eastAsia="Times New Roman"/>
          <w:bCs/>
          <w:sz w:val="27"/>
          <w:szCs w:val="27"/>
          <w:lang w:eastAsia="en-US"/>
        </w:rPr>
        <w:t>quy định việc chuyển nhượng chỉ tiêu sử dụng đất quy hoạch trong khu vực TOD trên địa bàn Thành phố Hồ Chí Minh</w:t>
      </w:r>
      <w:r w:rsidRPr="00853290">
        <w:rPr>
          <w:rFonts w:eastAsia="Times New Roman"/>
          <w:bCs/>
          <w:sz w:val="27"/>
          <w:szCs w:val="27"/>
          <w:lang w:eastAsia="en-US"/>
        </w:rPr>
        <w:t>, như sau:</w:t>
      </w:r>
    </w:p>
    <w:p w14:paraId="20341D63" w14:textId="77777777" w:rsidR="008F5C91" w:rsidRPr="00853290" w:rsidRDefault="008F5C91" w:rsidP="00853290">
      <w:pPr>
        <w:widowControl w:val="0"/>
        <w:spacing w:before="60" w:after="60" w:line="276" w:lineRule="auto"/>
        <w:ind w:firstLine="720"/>
        <w:jc w:val="both"/>
        <w:rPr>
          <w:rFonts w:eastAsia="Times New Roman"/>
          <w:b/>
          <w:sz w:val="27"/>
          <w:szCs w:val="27"/>
          <w:lang w:val="it-IT" w:eastAsia="en-US"/>
        </w:rPr>
      </w:pPr>
      <w:r w:rsidRPr="00853290">
        <w:rPr>
          <w:rFonts w:eastAsia="Times New Roman"/>
          <w:b/>
          <w:sz w:val="27"/>
          <w:szCs w:val="27"/>
          <w:lang w:val="it-IT" w:eastAsia="en-US"/>
        </w:rPr>
        <w:t xml:space="preserve">I. XÁC ĐỊNH VẤN ĐỀ </w:t>
      </w:r>
    </w:p>
    <w:p w14:paraId="0A581C43" w14:textId="77777777" w:rsidR="008F5C91" w:rsidRPr="00853290" w:rsidRDefault="008F5C91" w:rsidP="00853290">
      <w:pPr>
        <w:widowControl w:val="0"/>
        <w:spacing w:before="60" w:after="60" w:line="276" w:lineRule="auto"/>
        <w:ind w:firstLine="720"/>
        <w:jc w:val="both"/>
        <w:rPr>
          <w:rFonts w:eastAsia="Times New Roman"/>
          <w:b/>
          <w:bCs/>
          <w:iCs/>
          <w:sz w:val="27"/>
          <w:szCs w:val="27"/>
          <w:lang w:val="it-IT" w:eastAsia="en-US"/>
        </w:rPr>
      </w:pPr>
      <w:r w:rsidRPr="00853290">
        <w:rPr>
          <w:rFonts w:eastAsia="Times New Roman"/>
          <w:b/>
          <w:bCs/>
          <w:iCs/>
          <w:sz w:val="27"/>
          <w:szCs w:val="27"/>
          <w:lang w:val="it-IT" w:eastAsia="en-US"/>
        </w:rPr>
        <w:t>1. Bối cảnh xây dựng chính sách</w:t>
      </w:r>
    </w:p>
    <w:p w14:paraId="4AAFFE60" w14:textId="2E86A619" w:rsidR="00991951" w:rsidRPr="00853290" w:rsidRDefault="00991951" w:rsidP="00853290">
      <w:pPr>
        <w:pStyle w:val="ListParagraph"/>
        <w:numPr>
          <w:ilvl w:val="0"/>
          <w:numId w:val="18"/>
        </w:numPr>
        <w:spacing w:before="60" w:after="60"/>
        <w:ind w:left="0" w:firstLine="720"/>
        <w:jc w:val="both"/>
        <w:rPr>
          <w:rFonts w:ascii="Times New Roman" w:eastAsia="SimSun" w:hAnsi="Times New Roman"/>
          <w:spacing w:val="-2"/>
          <w:sz w:val="27"/>
          <w:szCs w:val="27"/>
          <w:lang w:val="es-ES" w:eastAsia="ja-JP"/>
        </w:rPr>
      </w:pPr>
      <w:r w:rsidRPr="00853290">
        <w:rPr>
          <w:rFonts w:ascii="Times New Roman" w:eastAsia="SimSun" w:hAnsi="Times New Roman"/>
          <w:spacing w:val="-2"/>
          <w:sz w:val="27"/>
          <w:szCs w:val="27"/>
          <w:lang w:val="es-ES" w:eastAsia="ja-JP"/>
        </w:rPr>
        <w:t>Việc phát triển TOD không chỉ đặt ra mục tăng cường khai thác hiệu quả giá trị từ hệ thống giao thông công cộng, mà còn yêu cầu kiểm soát sự gia tăng dân số, diện tích sàn xây dựng và cường độ sử dụng đất phù hợp với năng lực đáp ứng của hạ tầng giao thông, hạ tầng kỹ thuật, hạ tầng xã hội và các giới hạn về không gian đô thị.</w:t>
      </w:r>
    </w:p>
    <w:p w14:paraId="648E1D3C" w14:textId="768796C5" w:rsidR="00991951" w:rsidRPr="00853290" w:rsidRDefault="00991951" w:rsidP="00853290">
      <w:pPr>
        <w:pStyle w:val="ListParagraph"/>
        <w:widowControl w:val="0"/>
        <w:numPr>
          <w:ilvl w:val="0"/>
          <w:numId w:val="18"/>
        </w:numPr>
        <w:spacing w:before="60" w:after="60"/>
        <w:ind w:left="0" w:firstLine="720"/>
        <w:jc w:val="both"/>
        <w:rPr>
          <w:rFonts w:ascii="Times New Roman" w:eastAsia="SimSun" w:hAnsi="Times New Roman"/>
          <w:spacing w:val="-2"/>
          <w:sz w:val="27"/>
          <w:szCs w:val="27"/>
          <w:lang w:val="es-ES" w:eastAsia="ja-JP"/>
        </w:rPr>
      </w:pPr>
      <w:r w:rsidRPr="00853290">
        <w:rPr>
          <w:rFonts w:ascii="Times New Roman" w:eastAsia="SimSun" w:hAnsi="Times New Roman"/>
          <w:spacing w:val="-2"/>
          <w:sz w:val="27"/>
          <w:szCs w:val="27"/>
          <w:lang w:val="es-ES" w:eastAsia="ja-JP"/>
        </w:rPr>
        <w:t>Thực tiễn lập quy hoạch TOD cho thấy trong cùng một khu vực thường đồng thời tồn tại: các khu đất cần hạn chế phát triển để bảo tồn, tạo quảng trường, công viên, lối tiếp cận ga, hạ tầng kỹ thuật, hạ tầng xã hội, nhà ở xã hội hoặc tái định cư; và các khu đất có vị trí thuận lợi, đủ khả năng hạ tầng để tiếp nhận mật độ, hệ số sử dụng đất hoặc diện tích sàn cao hơn. Nếu chỉ xử lý bằng điều chỉnh cục bộ từng ô đất, Thành phố khó bảo đảm cân bằng tổng thể, dễ kéo dài thủ tục và chưa tạo được cơ chế bù đắp hợp lý cho khu vực phải giảm quyền phát triển.</w:t>
      </w:r>
    </w:p>
    <w:p w14:paraId="3B04747E" w14:textId="77777777" w:rsidR="00991951" w:rsidRPr="00853290" w:rsidRDefault="00991951" w:rsidP="00853290">
      <w:pPr>
        <w:pStyle w:val="ListParagraph"/>
        <w:widowControl w:val="0"/>
        <w:numPr>
          <w:ilvl w:val="0"/>
          <w:numId w:val="18"/>
        </w:numPr>
        <w:spacing w:before="60" w:after="60"/>
        <w:ind w:left="0" w:firstLine="720"/>
        <w:jc w:val="both"/>
        <w:rPr>
          <w:rFonts w:ascii="Times New Roman" w:eastAsia="SimSun" w:hAnsi="Times New Roman"/>
          <w:spacing w:val="-2"/>
          <w:sz w:val="27"/>
          <w:szCs w:val="27"/>
          <w:lang w:val="es-ES" w:eastAsia="ja-JP"/>
        </w:rPr>
      </w:pPr>
      <w:r w:rsidRPr="00853290">
        <w:rPr>
          <w:rFonts w:ascii="Times New Roman" w:eastAsia="SimSun" w:hAnsi="Times New Roman"/>
          <w:spacing w:val="-2"/>
          <w:sz w:val="27"/>
          <w:szCs w:val="27"/>
          <w:lang w:val="es-ES" w:eastAsia="ja-JP"/>
        </w:rPr>
        <w:t>Hiện nay chưa có quy định cụ thể về cách xác định phần chỉ tiêu được phép chuyển, điều kiện của khu vực cho và khu vực nhận, hệ số quy đổi, nguyên tắc lựa chọn bên nhận, phương thức xác định nghĩa vụ tài chính, cơ chế ghi nhận và kiểm soát sau chuyển nhượng. Khoảng trống này có thể dẫn đến áp dụng không thống nhất, phát sinh cơ chế xin - cho, đầu cơ chỉ tiêu, sử dụng chỉ tiêu hai lần, tăng mật độ vượt khả năng chịu tải của hạ tầng hoặc làm thất thoát phần giá trị tăng thêm thuộc về cộng đồng.</w:t>
      </w:r>
    </w:p>
    <w:p w14:paraId="34F5DC9E" w14:textId="77777777" w:rsidR="00991951" w:rsidRPr="00853290" w:rsidRDefault="00991951" w:rsidP="00853290">
      <w:pPr>
        <w:pStyle w:val="ListParagraph"/>
        <w:widowControl w:val="0"/>
        <w:numPr>
          <w:ilvl w:val="0"/>
          <w:numId w:val="18"/>
        </w:numPr>
        <w:spacing w:before="60" w:after="60"/>
        <w:ind w:left="0" w:firstLine="720"/>
        <w:jc w:val="both"/>
        <w:rPr>
          <w:rFonts w:ascii="Times New Roman" w:eastAsia="SimSun" w:hAnsi="Times New Roman"/>
          <w:spacing w:val="-2"/>
          <w:sz w:val="27"/>
          <w:szCs w:val="27"/>
          <w:lang w:val="es-ES" w:eastAsia="ja-JP"/>
        </w:rPr>
      </w:pPr>
      <w:r w:rsidRPr="00853290">
        <w:rPr>
          <w:rFonts w:ascii="Times New Roman" w:eastAsia="SimSun" w:hAnsi="Times New Roman"/>
          <w:spacing w:val="-2"/>
          <w:sz w:val="27"/>
          <w:szCs w:val="27"/>
          <w:lang w:val="es-ES" w:eastAsia="ja-JP"/>
        </w:rPr>
        <w:t xml:space="preserve">Mặt khác, phần giá trị tăng thêm tại khu vực nhận chủ yếu hình thành từ đầu tư công vào đường sắt đô thị, giao thông kết nối, hạ tầng kỹ thuật, không gian công cộng và từ quyết định điều chỉnh chỉ tiêu quy hoạch. Nếu cho phép các chủ thể tự giao dịch trực tiếp, Nhà nước khó điều tiết hợp lý phần giá trị này để bồi hoàn cho khu vực cho và tái </w:t>
      </w:r>
      <w:r w:rsidRPr="00853290">
        <w:rPr>
          <w:rFonts w:ascii="Times New Roman" w:eastAsia="SimSun" w:hAnsi="Times New Roman"/>
          <w:spacing w:val="-2"/>
          <w:sz w:val="27"/>
          <w:szCs w:val="27"/>
          <w:lang w:val="es-ES" w:eastAsia="ja-JP"/>
        </w:rPr>
        <w:lastRenderedPageBreak/>
        <w:t>đầu tư hạ tầng TOD.</w:t>
      </w:r>
    </w:p>
    <w:p w14:paraId="571D60E1" w14:textId="00264EA5" w:rsidR="00991951" w:rsidRPr="00853290" w:rsidRDefault="00991951" w:rsidP="00853290">
      <w:pPr>
        <w:pStyle w:val="ListParagraph"/>
        <w:widowControl w:val="0"/>
        <w:numPr>
          <w:ilvl w:val="0"/>
          <w:numId w:val="18"/>
        </w:numPr>
        <w:spacing w:before="60" w:after="60"/>
        <w:ind w:left="0" w:firstLine="720"/>
        <w:jc w:val="both"/>
        <w:rPr>
          <w:rFonts w:ascii="Times New Roman" w:eastAsia="SimSun" w:hAnsi="Times New Roman"/>
          <w:spacing w:val="-2"/>
          <w:sz w:val="27"/>
          <w:szCs w:val="27"/>
          <w:lang w:val="es-ES" w:eastAsia="ja-JP"/>
        </w:rPr>
      </w:pPr>
      <w:r w:rsidRPr="00853290">
        <w:rPr>
          <w:rFonts w:ascii="Times New Roman" w:eastAsia="SimSun" w:hAnsi="Times New Roman"/>
          <w:spacing w:val="-2"/>
          <w:sz w:val="27"/>
          <w:szCs w:val="27"/>
          <w:lang w:val="es-ES" w:eastAsia="ja-JP"/>
        </w:rPr>
        <w:t>Các quy hoạch TOD dọc tuyến Metro số 2 và khu vực tổ hợp ga Thủ Thiêm đang được tổ chức lập theo các quyết định của Ủy ban nhân dân Thành phố. Việc sớm ban hành cơ chế chuyển nhượng chỉ tiêu sẽ tạo căn cứ để tích hợp ngay khu vực cho, khu vực nhận, chỉ tiêu cơ sở, chỉ tiêu tối đa và giới hạn tiếp nhận vào đồ án; tránh phải xử lý bị động sau khi quy hoạch được phê duyệt.</w:t>
      </w:r>
    </w:p>
    <w:p w14:paraId="210FBEC5" w14:textId="77777777" w:rsidR="00991951" w:rsidRPr="00853290" w:rsidRDefault="00991951" w:rsidP="00853290">
      <w:pPr>
        <w:widowControl w:val="0"/>
        <w:numPr>
          <w:ilvl w:val="0"/>
          <w:numId w:val="18"/>
        </w:numPr>
        <w:spacing w:before="60" w:after="60" w:line="276" w:lineRule="auto"/>
        <w:ind w:left="0" w:firstLine="720"/>
        <w:contextualSpacing/>
        <w:jc w:val="both"/>
        <w:rPr>
          <w:rFonts w:eastAsia="SimSun"/>
          <w:spacing w:val="-2"/>
          <w:sz w:val="27"/>
          <w:szCs w:val="27"/>
          <w:lang w:val="es-ES"/>
        </w:rPr>
      </w:pPr>
      <w:r w:rsidRPr="00853290">
        <w:rPr>
          <w:rFonts w:eastAsia="SimSun"/>
          <w:spacing w:val="-2"/>
          <w:sz w:val="27"/>
          <w:szCs w:val="27"/>
          <w:lang w:val="es-ES"/>
        </w:rPr>
        <w:t xml:space="preserve">Kinh nghiệm quốc tế cho thấy cơ chế chuyển quyền phát triển (Transferable Development Rights - TDR) thường được thực hiện theo hai nhóm mô hình: </w:t>
      </w:r>
    </w:p>
    <w:p w14:paraId="74164A6E" w14:textId="77777777" w:rsidR="00991951" w:rsidRPr="00853290" w:rsidRDefault="00991951" w:rsidP="00853290">
      <w:pPr>
        <w:widowControl w:val="0"/>
        <w:spacing w:before="60" w:after="60" w:line="276" w:lineRule="auto"/>
        <w:ind w:firstLine="720"/>
        <w:contextualSpacing/>
        <w:jc w:val="both"/>
        <w:rPr>
          <w:rFonts w:eastAsia="SimSun"/>
          <w:spacing w:val="-2"/>
          <w:sz w:val="27"/>
          <w:szCs w:val="27"/>
          <w:lang w:val="es-ES"/>
        </w:rPr>
      </w:pPr>
      <w:r w:rsidRPr="00853290">
        <w:rPr>
          <w:rFonts w:eastAsia="SimSun"/>
          <w:spacing w:val="-2"/>
          <w:sz w:val="27"/>
          <w:szCs w:val="27"/>
          <w:lang w:val="es-ES"/>
        </w:rPr>
        <w:t xml:space="preserve">(1) Các tổ chức, cá nhân trực tiếp chuyển nhượng quyền phát triển trong khuôn khổ thị trường do Nhà nước thiết lập (Mỹ, Ấn Độ) </w:t>
      </w:r>
    </w:p>
    <w:p w14:paraId="16324703" w14:textId="77777777" w:rsidR="00991951" w:rsidRPr="00853290" w:rsidRDefault="00991951" w:rsidP="00853290">
      <w:pPr>
        <w:widowControl w:val="0"/>
        <w:numPr>
          <w:ilvl w:val="0"/>
          <w:numId w:val="19"/>
        </w:numPr>
        <w:spacing w:before="60" w:after="60" w:line="276" w:lineRule="auto"/>
        <w:ind w:left="0" w:firstLine="720"/>
        <w:contextualSpacing/>
        <w:jc w:val="both"/>
        <w:rPr>
          <w:rFonts w:eastAsia="SimSun"/>
          <w:spacing w:val="-2"/>
          <w:sz w:val="27"/>
          <w:szCs w:val="27"/>
          <w:lang w:val="es-ES"/>
        </w:rPr>
      </w:pPr>
      <w:r w:rsidRPr="00853290">
        <w:rPr>
          <w:rFonts w:eastAsia="SimSun"/>
          <w:spacing w:val="-2"/>
          <w:sz w:val="27"/>
          <w:szCs w:val="27"/>
          <w:lang w:val="es-ES"/>
        </w:rPr>
        <w:t>Nhà nước hoặc tổ chức được ủy quyền làm đầu mối tiếp nhận, quản lý, phân bổ hoặc bán quyền phát triển (Nhật Bản)</w:t>
      </w:r>
    </w:p>
    <w:p w14:paraId="21DB0B0B" w14:textId="77777777" w:rsidR="00991951" w:rsidRPr="00853290" w:rsidRDefault="00991951" w:rsidP="00853290">
      <w:pPr>
        <w:widowControl w:val="0"/>
        <w:numPr>
          <w:ilvl w:val="0"/>
          <w:numId w:val="18"/>
        </w:numPr>
        <w:spacing w:before="60" w:after="60" w:line="276" w:lineRule="auto"/>
        <w:ind w:left="0" w:firstLine="720"/>
        <w:contextualSpacing/>
        <w:jc w:val="both"/>
        <w:rPr>
          <w:rFonts w:eastAsia="SimSun"/>
          <w:spacing w:val="-2"/>
          <w:sz w:val="27"/>
          <w:szCs w:val="27"/>
          <w:lang w:val="es-ES"/>
        </w:rPr>
      </w:pPr>
      <w:r w:rsidRPr="00853290">
        <w:rPr>
          <w:rFonts w:eastAsia="SimSun"/>
          <w:spacing w:val="-2"/>
          <w:sz w:val="27"/>
          <w:szCs w:val="27"/>
          <w:lang w:val="es-ES"/>
        </w:rPr>
        <w:t>Mô hình giao dịch trực tiếp có ưu điểm là linh hoạt, huy động nguồn lực tư nhân và giảm nhu cầu ứng vốn ngân sách; nhưng dễ phát sinh đầu cơ, thiếu minh bạch giá, phân tán lợi ích và khó kiểm soát tổng sức chịu tải. Mô hình Nhà nước điều phối thuận lợi hơn cho kiểm soát quy hoạch, hạ tầng và phân phối lại lợi ích, nhưng phải có tiêu chí định lượng, cơ sở dữ liệu và cơ chế định giá minh bạch để hạn chế hành chính hóa và xin - cho.</w:t>
      </w:r>
    </w:p>
    <w:p w14:paraId="58A3C271" w14:textId="0AB4E2EB" w:rsidR="00991951" w:rsidRPr="00853290" w:rsidRDefault="00991951" w:rsidP="00853290">
      <w:pPr>
        <w:widowControl w:val="0"/>
        <w:numPr>
          <w:ilvl w:val="0"/>
          <w:numId w:val="18"/>
        </w:numPr>
        <w:spacing w:before="60" w:after="60" w:line="276" w:lineRule="auto"/>
        <w:ind w:left="0" w:firstLine="720"/>
        <w:contextualSpacing/>
        <w:jc w:val="both"/>
        <w:rPr>
          <w:rFonts w:eastAsia="SimSun"/>
          <w:spacing w:val="-2"/>
          <w:sz w:val="27"/>
          <w:szCs w:val="27"/>
          <w:lang w:val="es-ES"/>
        </w:rPr>
      </w:pPr>
      <w:r w:rsidRPr="00853290">
        <w:rPr>
          <w:rFonts w:eastAsia="SimSun"/>
          <w:spacing w:val="-2"/>
          <w:sz w:val="27"/>
          <w:szCs w:val="27"/>
          <w:lang w:val="es-ES"/>
        </w:rPr>
        <w:t>Đối với Thành phố Hồ Chí Minh, do chế độ sở hữu toàn dân về đất đai, tính chất mới của công cụ, yêu cầu kiểm soát mật độ trong khu vực TOD và điều kiện dữ liệu chưa đủ để hình thành ngay thị trường quyền phát triển tự do, việc lựa chọn mô hình Nhà nước điều phối là phù hợp hơn trong giai đoạn đầu.</w:t>
      </w:r>
    </w:p>
    <w:p w14:paraId="4DC1A283" w14:textId="2EBC003A" w:rsidR="00CD6452" w:rsidRPr="00853290" w:rsidRDefault="00CD6452" w:rsidP="00853290">
      <w:pPr>
        <w:pStyle w:val="ListParagraph"/>
        <w:widowControl w:val="0"/>
        <w:numPr>
          <w:ilvl w:val="0"/>
          <w:numId w:val="17"/>
        </w:numPr>
        <w:spacing w:before="60" w:after="60"/>
        <w:ind w:left="0" w:firstLine="720"/>
        <w:jc w:val="both"/>
        <w:rPr>
          <w:rFonts w:ascii="Times New Roman" w:eastAsia="Times New Roman" w:hAnsi="Times New Roman"/>
          <w:spacing w:val="-4"/>
          <w:sz w:val="27"/>
          <w:szCs w:val="27"/>
        </w:rPr>
      </w:pPr>
      <w:r w:rsidRPr="00853290">
        <w:rPr>
          <w:rFonts w:ascii="Times New Roman" w:eastAsia="Times New Roman" w:hAnsi="Times New Roman"/>
          <w:bCs/>
          <w:iCs/>
          <w:spacing w:val="-4"/>
          <w:sz w:val="27"/>
          <w:szCs w:val="27"/>
        </w:rPr>
        <w:t xml:space="preserve">Theo quy định của </w:t>
      </w:r>
      <w:r w:rsidRPr="00853290">
        <w:rPr>
          <w:rFonts w:ascii="Times New Roman" w:eastAsia="Times New Roman" w:hAnsi="Times New Roman"/>
          <w:bCs/>
          <w:spacing w:val="-4"/>
          <w:sz w:val="27"/>
          <w:szCs w:val="27"/>
        </w:rPr>
        <w:t xml:space="preserve">điểm </w:t>
      </w:r>
      <w:r w:rsidR="00991951" w:rsidRPr="00853290">
        <w:rPr>
          <w:rFonts w:ascii="Times New Roman" w:eastAsia="Times New Roman" w:hAnsi="Times New Roman"/>
          <w:bCs/>
          <w:spacing w:val="-4"/>
          <w:sz w:val="27"/>
          <w:szCs w:val="27"/>
        </w:rPr>
        <w:t>điểm d khoản 1 Điều 13, Luật Phát triển đô thị quy định</w:t>
      </w:r>
      <w:r w:rsidR="00991951" w:rsidRPr="00853290">
        <w:rPr>
          <w:rFonts w:ascii="Times New Roman" w:eastAsia="Times New Roman" w:hAnsi="Times New Roman"/>
          <w:bCs/>
          <w:iCs/>
          <w:spacing w:val="-4"/>
          <w:sz w:val="27"/>
          <w:szCs w:val="27"/>
          <w:lang w:val="vi-VN"/>
        </w:rPr>
        <w:t xml:space="preserve"> </w:t>
      </w:r>
      <w:r w:rsidR="00991951" w:rsidRPr="00853290">
        <w:rPr>
          <w:rFonts w:ascii="Times New Roman" w:eastAsia="Times New Roman" w:hAnsi="Times New Roman"/>
          <w:bCs/>
          <w:iCs/>
          <w:spacing w:val="-4"/>
          <w:sz w:val="27"/>
          <w:szCs w:val="27"/>
        </w:rPr>
        <w:t>Hội đồng nhân dân Thành phố có thẩm quyền “</w:t>
      </w:r>
      <w:r w:rsidR="00991951" w:rsidRPr="00853290">
        <w:rPr>
          <w:rFonts w:ascii="Times New Roman" w:eastAsia="Times New Roman" w:hAnsi="Times New Roman"/>
          <w:bCs/>
          <w:i/>
          <w:iCs/>
          <w:spacing w:val="-4"/>
          <w:sz w:val="27"/>
          <w:szCs w:val="27"/>
          <w:lang w:val="vi-VN"/>
        </w:rPr>
        <w:t>Quy định việc chuyển nhượng chỉ tiêu sử dụng đất quy hoạch trong khu vực TOD</w:t>
      </w:r>
      <w:r w:rsidRPr="00853290">
        <w:rPr>
          <w:rFonts w:ascii="Times New Roman" w:eastAsia="Times New Roman" w:hAnsi="Times New Roman"/>
          <w:spacing w:val="-4"/>
          <w:sz w:val="27"/>
          <w:szCs w:val="27"/>
        </w:rPr>
        <w:t xml:space="preserve">. </w:t>
      </w:r>
    </w:p>
    <w:p w14:paraId="0244A0D8" w14:textId="082796F2" w:rsidR="00CD6452" w:rsidRPr="00853290" w:rsidRDefault="00CD6452" w:rsidP="00853290">
      <w:pPr>
        <w:pStyle w:val="ListParagraph"/>
        <w:widowControl w:val="0"/>
        <w:numPr>
          <w:ilvl w:val="0"/>
          <w:numId w:val="17"/>
        </w:numPr>
        <w:spacing w:before="60" w:after="60"/>
        <w:ind w:left="0" w:firstLine="720"/>
        <w:jc w:val="both"/>
        <w:rPr>
          <w:rFonts w:ascii="Times New Roman" w:eastAsia="Times New Roman" w:hAnsi="Times New Roman"/>
          <w:spacing w:val="-4"/>
          <w:sz w:val="27"/>
          <w:szCs w:val="27"/>
        </w:rPr>
      </w:pPr>
      <w:r w:rsidRPr="00853290">
        <w:rPr>
          <w:rFonts w:ascii="Times New Roman" w:eastAsia="Times New Roman" w:hAnsi="Times New Roman"/>
          <w:spacing w:val="-4"/>
          <w:sz w:val="27"/>
          <w:szCs w:val="27"/>
        </w:rPr>
        <w:t xml:space="preserve">Đây là cơ sở pháp lý quan trọng để Thành phố Hồ Chí Minh </w:t>
      </w:r>
      <w:r w:rsidR="00991951" w:rsidRPr="00853290">
        <w:rPr>
          <w:rFonts w:ascii="Times New Roman" w:eastAsia="Times New Roman" w:hAnsi="Times New Roman"/>
          <w:spacing w:val="-4"/>
          <w:sz w:val="27"/>
          <w:szCs w:val="27"/>
        </w:rPr>
        <w:t xml:space="preserve">thiết lập một cơ chế quản lý riêng để điều phối sự phân bổ chỉ tiêu phát triển đô thị giữa các khu vực có mức độ phù hợp khác nhau trong quá trình triển khai mô hình phát triển đô thị theo định hướng giao thông công cộng (TOD); </w:t>
      </w:r>
      <w:r w:rsidRPr="00853290">
        <w:rPr>
          <w:rFonts w:ascii="Times New Roman" w:eastAsia="Times New Roman" w:hAnsi="Times New Roman"/>
          <w:spacing w:val="-4"/>
          <w:sz w:val="27"/>
          <w:szCs w:val="27"/>
        </w:rPr>
        <w:t>bảo đảm đồng bộ, thống nhất của hệ thống văn bản quy phạm pháp luật của Thành phố.</w:t>
      </w:r>
    </w:p>
    <w:p w14:paraId="39116707" w14:textId="77777777" w:rsidR="00D00ADE" w:rsidRPr="00853290" w:rsidRDefault="00D00ADE" w:rsidP="00853290">
      <w:pPr>
        <w:widowControl w:val="0"/>
        <w:spacing w:before="60" w:after="60" w:line="276" w:lineRule="auto"/>
        <w:ind w:firstLine="720"/>
        <w:jc w:val="both"/>
        <w:rPr>
          <w:rFonts w:eastAsia="Times New Roman"/>
          <w:b/>
          <w:bCs/>
          <w:iCs/>
          <w:sz w:val="27"/>
          <w:szCs w:val="27"/>
          <w:lang w:val="it-IT" w:eastAsia="en-US"/>
        </w:rPr>
      </w:pPr>
      <w:r w:rsidRPr="00853290">
        <w:rPr>
          <w:rFonts w:eastAsia="Times New Roman"/>
          <w:b/>
          <w:bCs/>
          <w:iCs/>
          <w:sz w:val="27"/>
          <w:szCs w:val="27"/>
          <w:lang w:val="it-IT" w:eastAsia="en-US"/>
        </w:rPr>
        <w:t>2. Mục tiêu xây dựng chính sách</w:t>
      </w:r>
    </w:p>
    <w:p w14:paraId="209D1A54" w14:textId="567DABAA" w:rsidR="00431164" w:rsidRPr="00431164" w:rsidRDefault="00431164" w:rsidP="00431164">
      <w:pPr>
        <w:pStyle w:val="ListParagraph"/>
        <w:widowControl w:val="0"/>
        <w:numPr>
          <w:ilvl w:val="0"/>
          <w:numId w:val="17"/>
        </w:numPr>
        <w:spacing w:before="60" w:after="60"/>
        <w:ind w:left="0" w:firstLine="720"/>
        <w:jc w:val="both"/>
        <w:rPr>
          <w:rFonts w:ascii="Times New Roman" w:eastAsia="Times New Roman" w:hAnsi="Times New Roman"/>
          <w:spacing w:val="-4"/>
          <w:sz w:val="27"/>
          <w:szCs w:val="27"/>
        </w:rPr>
      </w:pPr>
      <w:r w:rsidRPr="00431164">
        <w:rPr>
          <w:rFonts w:ascii="Times New Roman" w:eastAsia="Times New Roman" w:hAnsi="Times New Roman"/>
          <w:spacing w:val="-4"/>
          <w:sz w:val="27"/>
          <w:szCs w:val="27"/>
        </w:rPr>
        <w:t xml:space="preserve">Cụ thể hóa và triển khai thẩm quyền được giao tại điểm d khoản 1 Điều 13, Luật Phát triển đô thị nhằm hoàn thiện cơ sở pháp lý cho việc quản lý chuyển nhượng chỉ tiêu sử dụng đất quy hoạch trong khu vực TOD. </w:t>
      </w:r>
    </w:p>
    <w:p w14:paraId="4607D95D" w14:textId="0702594A" w:rsidR="00431164" w:rsidRPr="00431164" w:rsidRDefault="00431164" w:rsidP="00431164">
      <w:pPr>
        <w:pStyle w:val="ListParagraph"/>
        <w:widowControl w:val="0"/>
        <w:numPr>
          <w:ilvl w:val="0"/>
          <w:numId w:val="17"/>
        </w:numPr>
        <w:spacing w:before="60" w:after="60"/>
        <w:ind w:left="0" w:firstLine="720"/>
        <w:jc w:val="both"/>
        <w:rPr>
          <w:rFonts w:ascii="Times New Roman" w:eastAsia="Times New Roman" w:hAnsi="Times New Roman"/>
          <w:spacing w:val="-4"/>
          <w:sz w:val="27"/>
          <w:szCs w:val="27"/>
        </w:rPr>
      </w:pPr>
      <w:r w:rsidRPr="00431164">
        <w:rPr>
          <w:rFonts w:ascii="Times New Roman" w:eastAsia="Times New Roman" w:hAnsi="Times New Roman"/>
          <w:spacing w:val="-4"/>
          <w:sz w:val="27"/>
          <w:szCs w:val="27"/>
        </w:rPr>
        <w:t xml:space="preserve">Thiết lập một cơ chế quản lý riêng, minh bạch để Nhà nước điều phối sự phân bổ chỉ tiêu phát triển đô thị giữa các khu vực có mức độ phù hợp khác nhau (khu vực cho và khu vực nhận) trong quá trình triển khai mô hình TOD. </w:t>
      </w:r>
    </w:p>
    <w:p w14:paraId="362A9E40" w14:textId="0324F4A4" w:rsidR="00431164" w:rsidRPr="00431164" w:rsidRDefault="00431164" w:rsidP="00431164">
      <w:pPr>
        <w:pStyle w:val="ListParagraph"/>
        <w:widowControl w:val="0"/>
        <w:numPr>
          <w:ilvl w:val="0"/>
          <w:numId w:val="17"/>
        </w:numPr>
        <w:spacing w:before="60" w:after="60"/>
        <w:ind w:left="0" w:firstLine="720"/>
        <w:jc w:val="both"/>
        <w:rPr>
          <w:rFonts w:ascii="Times New Roman" w:eastAsia="Times New Roman" w:hAnsi="Times New Roman"/>
          <w:spacing w:val="-4"/>
          <w:sz w:val="27"/>
          <w:szCs w:val="27"/>
        </w:rPr>
      </w:pPr>
      <w:r w:rsidRPr="00431164">
        <w:rPr>
          <w:rFonts w:ascii="Times New Roman" w:eastAsia="Times New Roman" w:hAnsi="Times New Roman"/>
          <w:spacing w:val="-4"/>
          <w:sz w:val="27"/>
          <w:szCs w:val="27"/>
        </w:rPr>
        <w:t xml:space="preserve">Kiểm soát chặt chẽ sự gia tăng dân số, diện tích sàn xây dựng và cường độ sử dụng đất, bảo đảm phù hợp với khả năng đáp ứng của hệ thống hạ tầng giao thông, hạ tầng kỹ thuật, hạ tầng xã hội và các giới hạn về không gian đô thị. </w:t>
      </w:r>
    </w:p>
    <w:p w14:paraId="1C05D272" w14:textId="1A63C48C" w:rsidR="00431164" w:rsidRPr="00431164" w:rsidRDefault="00431164" w:rsidP="00431164">
      <w:pPr>
        <w:pStyle w:val="ListParagraph"/>
        <w:widowControl w:val="0"/>
        <w:numPr>
          <w:ilvl w:val="0"/>
          <w:numId w:val="17"/>
        </w:numPr>
        <w:spacing w:before="60" w:after="60"/>
        <w:ind w:left="0" w:firstLine="720"/>
        <w:jc w:val="both"/>
        <w:rPr>
          <w:rFonts w:ascii="Times New Roman" w:eastAsia="Times New Roman" w:hAnsi="Times New Roman"/>
          <w:spacing w:val="-4"/>
          <w:sz w:val="27"/>
          <w:szCs w:val="27"/>
        </w:rPr>
      </w:pPr>
      <w:r w:rsidRPr="00431164">
        <w:rPr>
          <w:rFonts w:ascii="Times New Roman" w:eastAsia="Times New Roman" w:hAnsi="Times New Roman"/>
          <w:spacing w:val="-4"/>
          <w:sz w:val="27"/>
          <w:szCs w:val="27"/>
        </w:rPr>
        <w:t xml:space="preserve">Khai thác hiệu quả phần giá trị gia tăng từ đất đai do việc đầu tư mạng lưới đường </w:t>
      </w:r>
      <w:r w:rsidRPr="00431164">
        <w:rPr>
          <w:rFonts w:ascii="Times New Roman" w:eastAsia="Times New Roman" w:hAnsi="Times New Roman"/>
          <w:spacing w:val="-4"/>
          <w:sz w:val="27"/>
          <w:szCs w:val="27"/>
        </w:rPr>
        <w:lastRenderedPageBreak/>
        <w:t xml:space="preserve">sắt và quyết định điều chỉnh quy hoạch mang lại. </w:t>
      </w:r>
    </w:p>
    <w:p w14:paraId="2667270C" w14:textId="2E90618C" w:rsidR="00431164" w:rsidRPr="00431164" w:rsidRDefault="00431164" w:rsidP="00431164">
      <w:pPr>
        <w:pStyle w:val="ListParagraph"/>
        <w:widowControl w:val="0"/>
        <w:numPr>
          <w:ilvl w:val="0"/>
          <w:numId w:val="17"/>
        </w:numPr>
        <w:spacing w:before="60" w:after="60"/>
        <w:ind w:left="0" w:firstLine="720"/>
        <w:jc w:val="both"/>
        <w:rPr>
          <w:rFonts w:ascii="Times New Roman" w:eastAsia="Times New Roman" w:hAnsi="Times New Roman"/>
          <w:spacing w:val="-4"/>
          <w:sz w:val="27"/>
          <w:szCs w:val="27"/>
        </w:rPr>
      </w:pPr>
      <w:r w:rsidRPr="00431164">
        <w:rPr>
          <w:rFonts w:ascii="Times New Roman" w:eastAsia="Times New Roman" w:hAnsi="Times New Roman"/>
          <w:spacing w:val="-4"/>
          <w:sz w:val="27"/>
          <w:szCs w:val="27"/>
        </w:rPr>
        <w:t xml:space="preserve">Tạo nguồn thu để tái đầu tư phát triển hệ thống đường sắt địa phương và hoàn thiện kết nối đồng bộ hạ tầng giao thông trong các khu vực TOD trên địa bàn Thành phố. </w:t>
      </w:r>
    </w:p>
    <w:p w14:paraId="60583C9C" w14:textId="6E12BC1F" w:rsidR="00FD249A" w:rsidRPr="00431164" w:rsidRDefault="00431164" w:rsidP="00431164">
      <w:pPr>
        <w:pStyle w:val="ListParagraph"/>
        <w:widowControl w:val="0"/>
        <w:numPr>
          <w:ilvl w:val="0"/>
          <w:numId w:val="17"/>
        </w:numPr>
        <w:spacing w:before="60" w:after="60"/>
        <w:ind w:left="0" w:firstLine="720"/>
        <w:jc w:val="both"/>
        <w:rPr>
          <w:rFonts w:ascii="Times New Roman" w:eastAsia="Times New Roman" w:hAnsi="Times New Roman"/>
          <w:spacing w:val="-4"/>
          <w:sz w:val="27"/>
          <w:szCs w:val="27"/>
        </w:rPr>
      </w:pPr>
      <w:r w:rsidRPr="00431164">
        <w:rPr>
          <w:rFonts w:ascii="Times New Roman" w:eastAsia="Times New Roman" w:hAnsi="Times New Roman"/>
          <w:spacing w:val="-4"/>
          <w:sz w:val="27"/>
          <w:szCs w:val="27"/>
        </w:rPr>
        <w:t>Góp phần huy động nguồn lực xã hội, đẩy nhanh tiến độ phát triển đô thị theo định hướng giao thông công cộng (TOD) theo đúng chủ trương, định hướng của Bộ Chính trị, Chính phủ và Thành ủy Thành phố Hồ Chí Minh</w:t>
      </w:r>
    </w:p>
    <w:p w14:paraId="2153E184" w14:textId="1D0B94CD" w:rsidR="00D00ADE" w:rsidRPr="00853290" w:rsidRDefault="00D00ADE" w:rsidP="00853290">
      <w:pPr>
        <w:spacing w:before="60" w:after="60" w:line="276" w:lineRule="auto"/>
        <w:ind w:firstLine="720"/>
        <w:jc w:val="both"/>
        <w:rPr>
          <w:rFonts w:eastAsia="Times New Roman"/>
          <w:sz w:val="27"/>
          <w:szCs w:val="27"/>
          <w:lang w:eastAsia="en-US"/>
        </w:rPr>
      </w:pPr>
      <w:r w:rsidRPr="00853290">
        <w:rPr>
          <w:rFonts w:eastAsia="Times New Roman"/>
          <w:b/>
          <w:bCs/>
          <w:sz w:val="27"/>
          <w:szCs w:val="27"/>
          <w:lang w:eastAsia="en-US"/>
        </w:rPr>
        <w:t>II. ĐỀ XUẤT GIẢI PHÁP VÀ ĐÁNH GIÁ TÁC ĐỘNG CỦA CHÍNH SÁCH</w:t>
      </w:r>
    </w:p>
    <w:p w14:paraId="29FF3CB4" w14:textId="77777777" w:rsidR="00D00ADE" w:rsidRPr="00853290" w:rsidRDefault="00D00ADE" w:rsidP="00853290">
      <w:pPr>
        <w:spacing w:before="60" w:after="60" w:line="276" w:lineRule="auto"/>
        <w:ind w:firstLine="720"/>
        <w:jc w:val="both"/>
        <w:rPr>
          <w:rFonts w:eastAsia="Times New Roman"/>
          <w:sz w:val="27"/>
          <w:szCs w:val="27"/>
          <w:lang w:eastAsia="en-US"/>
        </w:rPr>
      </w:pPr>
      <w:r w:rsidRPr="00853290">
        <w:rPr>
          <w:rFonts w:eastAsia="Times New Roman"/>
          <w:b/>
          <w:bCs/>
          <w:sz w:val="27"/>
          <w:szCs w:val="27"/>
          <w:lang w:eastAsia="en-US"/>
        </w:rPr>
        <w:t>1. Các giải pháp đề xuất</w:t>
      </w:r>
    </w:p>
    <w:p w14:paraId="3FC87E43" w14:textId="03A4FA00" w:rsidR="00D00ADE" w:rsidRPr="00853290" w:rsidRDefault="00D00ADE" w:rsidP="00853290">
      <w:pPr>
        <w:pStyle w:val="ListParagraph"/>
        <w:widowControl w:val="0"/>
        <w:numPr>
          <w:ilvl w:val="0"/>
          <w:numId w:val="17"/>
        </w:numPr>
        <w:spacing w:before="60" w:after="60"/>
        <w:ind w:left="0" w:firstLine="720"/>
        <w:jc w:val="both"/>
        <w:rPr>
          <w:rFonts w:ascii="Times New Roman" w:eastAsia="Times New Roman" w:hAnsi="Times New Roman"/>
          <w:spacing w:val="-4"/>
          <w:sz w:val="27"/>
          <w:szCs w:val="27"/>
        </w:rPr>
      </w:pPr>
      <w:r w:rsidRPr="00853290">
        <w:rPr>
          <w:rFonts w:ascii="Times New Roman" w:eastAsia="Times New Roman" w:hAnsi="Times New Roman"/>
          <w:b/>
          <w:spacing w:val="-4"/>
          <w:sz w:val="27"/>
          <w:szCs w:val="27"/>
        </w:rPr>
        <w:t>Giải pháp 1:</w:t>
      </w:r>
      <w:r w:rsidR="00DA1424" w:rsidRPr="00853290">
        <w:rPr>
          <w:rFonts w:ascii="Times New Roman" w:eastAsia="Times New Roman" w:hAnsi="Times New Roman"/>
          <w:spacing w:val="-4"/>
          <w:sz w:val="27"/>
          <w:szCs w:val="27"/>
        </w:rPr>
        <w:t xml:space="preserve"> Giữ nguyên hiện trạng (k</w:t>
      </w:r>
      <w:r w:rsidRPr="00853290">
        <w:rPr>
          <w:rFonts w:ascii="Times New Roman" w:eastAsia="Times New Roman" w:hAnsi="Times New Roman"/>
          <w:spacing w:val="-4"/>
          <w:sz w:val="27"/>
          <w:szCs w:val="27"/>
        </w:rPr>
        <w:t>hông ban hành Nghị quyết).</w:t>
      </w:r>
    </w:p>
    <w:p w14:paraId="09A0A503" w14:textId="1180A584" w:rsidR="00D00ADE" w:rsidRPr="00853290" w:rsidRDefault="00D00ADE" w:rsidP="00853290">
      <w:pPr>
        <w:pStyle w:val="ListParagraph"/>
        <w:widowControl w:val="0"/>
        <w:numPr>
          <w:ilvl w:val="0"/>
          <w:numId w:val="17"/>
        </w:numPr>
        <w:spacing w:before="60" w:after="60"/>
        <w:ind w:left="0" w:firstLine="720"/>
        <w:jc w:val="both"/>
        <w:rPr>
          <w:rFonts w:ascii="Times New Roman" w:eastAsia="Times New Roman" w:hAnsi="Times New Roman"/>
          <w:spacing w:val="-4"/>
          <w:sz w:val="27"/>
          <w:szCs w:val="27"/>
        </w:rPr>
      </w:pPr>
      <w:r w:rsidRPr="00853290">
        <w:rPr>
          <w:rFonts w:ascii="Times New Roman" w:eastAsia="Times New Roman" w:hAnsi="Times New Roman"/>
          <w:b/>
          <w:spacing w:val="-4"/>
          <w:sz w:val="27"/>
          <w:szCs w:val="27"/>
        </w:rPr>
        <w:t>Giải pháp 2:</w:t>
      </w:r>
      <w:r w:rsidRPr="00853290">
        <w:rPr>
          <w:rFonts w:ascii="Times New Roman" w:eastAsia="Times New Roman" w:hAnsi="Times New Roman"/>
          <w:spacing w:val="-4"/>
          <w:sz w:val="27"/>
          <w:szCs w:val="27"/>
        </w:rPr>
        <w:t xml:space="preserve"> Ban hành Nghị quyết </w:t>
      </w:r>
      <w:r w:rsidR="00FD249A" w:rsidRPr="00853290">
        <w:rPr>
          <w:rFonts w:ascii="Times New Roman" w:eastAsia="Times New Roman" w:hAnsi="Times New Roman"/>
          <w:spacing w:val="-4"/>
          <w:sz w:val="27"/>
          <w:szCs w:val="27"/>
        </w:rPr>
        <w:t xml:space="preserve">của Hội đồng nhân dân Thành phố </w:t>
      </w:r>
      <w:r w:rsidR="00FD249A" w:rsidRPr="00853290">
        <w:rPr>
          <w:rFonts w:ascii="Times New Roman" w:eastAsia="Times New Roman" w:hAnsi="Times New Roman"/>
          <w:bCs/>
          <w:spacing w:val="-4"/>
          <w:sz w:val="27"/>
          <w:szCs w:val="27"/>
        </w:rPr>
        <w:t>quy định việc chuyển nhượng chỉ tiêu sử dụng đất quy hoạch trong khu vực TOD trên địa bàn Thành phố Hồ Chí Minh</w:t>
      </w:r>
      <w:r w:rsidRPr="00853290">
        <w:rPr>
          <w:rFonts w:ascii="Times New Roman" w:eastAsia="Times New Roman" w:hAnsi="Times New Roman"/>
          <w:spacing w:val="-4"/>
          <w:sz w:val="27"/>
          <w:szCs w:val="27"/>
        </w:rPr>
        <w:t>.</w:t>
      </w:r>
    </w:p>
    <w:p w14:paraId="72E7214E" w14:textId="77777777" w:rsidR="00D00ADE" w:rsidRPr="00853290" w:rsidRDefault="00D00ADE" w:rsidP="00853290">
      <w:pPr>
        <w:spacing w:before="60" w:after="60" w:line="276" w:lineRule="auto"/>
        <w:ind w:firstLine="720"/>
        <w:jc w:val="both"/>
        <w:rPr>
          <w:rFonts w:eastAsia="Times New Roman"/>
          <w:sz w:val="27"/>
          <w:szCs w:val="27"/>
          <w:lang w:eastAsia="en-US"/>
        </w:rPr>
      </w:pPr>
      <w:r w:rsidRPr="00853290">
        <w:rPr>
          <w:rFonts w:eastAsia="Times New Roman"/>
          <w:b/>
          <w:bCs/>
          <w:sz w:val="27"/>
          <w:szCs w:val="27"/>
          <w:lang w:eastAsia="en-US"/>
        </w:rPr>
        <w:t>2. Đánh giá tác động của Giải pháp 1 (Giữ nguyên hiện trạng)</w:t>
      </w:r>
    </w:p>
    <w:p w14:paraId="27F59689" w14:textId="2BF72E7F" w:rsidR="00D00ADE" w:rsidRPr="00853290" w:rsidRDefault="00853290" w:rsidP="00853290">
      <w:pPr>
        <w:pStyle w:val="NormalWeb"/>
        <w:spacing w:before="60" w:beforeAutospacing="0" w:after="60" w:afterAutospacing="0" w:line="276" w:lineRule="auto"/>
        <w:ind w:firstLine="720"/>
        <w:rPr>
          <w:rFonts w:eastAsia="Times New Roman"/>
          <w:sz w:val="27"/>
          <w:szCs w:val="27"/>
        </w:rPr>
      </w:pPr>
      <w:r w:rsidRPr="00853290">
        <w:rPr>
          <w:rFonts w:eastAsia="Times New Roman"/>
          <w:spacing w:val="-4"/>
          <w:sz w:val="27"/>
          <w:szCs w:val="27"/>
        </w:rPr>
        <w:t xml:space="preserve">Tích cực: </w:t>
      </w:r>
      <w:r w:rsidRPr="00853290">
        <w:rPr>
          <w:rFonts w:eastAsia="Times New Roman"/>
          <w:sz w:val="27"/>
          <w:szCs w:val="27"/>
        </w:rPr>
        <w:t>Giải pháp này không làm phát sinh thêm quy trình, thủ tục hành chính mới.</w:t>
      </w:r>
      <w:r w:rsidR="00431164">
        <w:rPr>
          <w:rFonts w:eastAsia="Times New Roman"/>
          <w:sz w:val="27"/>
          <w:szCs w:val="27"/>
        </w:rPr>
        <w:t xml:space="preserve"> </w:t>
      </w:r>
      <w:r w:rsidRPr="00853290">
        <w:rPr>
          <w:rFonts w:eastAsia="Times New Roman"/>
          <w:sz w:val="27"/>
          <w:szCs w:val="27"/>
        </w:rPr>
        <w:t>Các cơ quan quản lý nhà nước và chủ đầu tư tiếp tục thực hiện theo các quy định hiện hành quen thuộc về quản lý quy hoạch đô thị và đất đai.</w:t>
      </w:r>
    </w:p>
    <w:p w14:paraId="6D83DB50" w14:textId="08C23F54" w:rsidR="00E45B69" w:rsidRPr="00853290" w:rsidRDefault="00D00ADE" w:rsidP="00853290">
      <w:pPr>
        <w:pStyle w:val="ListParagraph"/>
        <w:widowControl w:val="0"/>
        <w:numPr>
          <w:ilvl w:val="0"/>
          <w:numId w:val="17"/>
        </w:numPr>
        <w:spacing w:before="60" w:after="60"/>
        <w:ind w:left="0" w:firstLine="720"/>
        <w:jc w:val="both"/>
        <w:rPr>
          <w:rFonts w:ascii="Times New Roman" w:eastAsia="Times New Roman" w:hAnsi="Times New Roman"/>
          <w:sz w:val="27"/>
          <w:szCs w:val="27"/>
        </w:rPr>
      </w:pPr>
      <w:r w:rsidRPr="00853290">
        <w:rPr>
          <w:rFonts w:ascii="Times New Roman" w:eastAsia="Times New Roman" w:hAnsi="Times New Roman"/>
          <w:spacing w:val="-4"/>
          <w:sz w:val="27"/>
          <w:szCs w:val="27"/>
        </w:rPr>
        <w:t>Tiêu cực:</w:t>
      </w:r>
      <w:r w:rsidR="00853290" w:rsidRPr="00853290">
        <w:rPr>
          <w:rFonts w:ascii="Times New Roman" w:eastAsia="Times New Roman" w:hAnsi="Times New Roman"/>
          <w:sz w:val="27"/>
          <w:szCs w:val="27"/>
        </w:rPr>
        <w:t xml:space="preserve"> </w:t>
      </w:r>
    </w:p>
    <w:p w14:paraId="0ACA7584" w14:textId="5A038625" w:rsidR="00853290" w:rsidRPr="00853290" w:rsidRDefault="00853290" w:rsidP="00853290">
      <w:pPr>
        <w:pStyle w:val="ListParagraph"/>
        <w:widowControl w:val="0"/>
        <w:numPr>
          <w:ilvl w:val="0"/>
          <w:numId w:val="20"/>
        </w:numPr>
        <w:spacing w:before="60" w:after="60"/>
        <w:ind w:left="0" w:firstLine="720"/>
        <w:jc w:val="both"/>
        <w:rPr>
          <w:rFonts w:ascii="Times New Roman" w:eastAsia="Times New Roman" w:hAnsi="Times New Roman"/>
          <w:spacing w:val="-4"/>
          <w:sz w:val="27"/>
          <w:szCs w:val="27"/>
        </w:rPr>
      </w:pPr>
      <w:bookmarkStart w:id="1" w:name="_GoBack"/>
      <w:bookmarkEnd w:id="1"/>
      <w:r w:rsidRPr="00853290">
        <w:rPr>
          <w:rFonts w:ascii="Times New Roman" w:eastAsia="Times New Roman" w:hAnsi="Times New Roman"/>
          <w:spacing w:val="-4"/>
          <w:sz w:val="27"/>
          <w:szCs w:val="27"/>
        </w:rPr>
        <w:t xml:space="preserve">Nếu chỉ xử lý bằng điều chỉnh cục bộ từng ô đất, Thành phố khó bảo đảm cân bằng tổng thể không gian đô thị và dễ làm kéo dài các thủ tục hành chính. </w:t>
      </w:r>
    </w:p>
    <w:p w14:paraId="140AFF81" w14:textId="40B5AC6C" w:rsidR="00853290" w:rsidRPr="00853290" w:rsidRDefault="00853290" w:rsidP="00853290">
      <w:pPr>
        <w:pStyle w:val="ListParagraph"/>
        <w:widowControl w:val="0"/>
        <w:numPr>
          <w:ilvl w:val="0"/>
          <w:numId w:val="20"/>
        </w:numPr>
        <w:spacing w:before="60" w:after="60"/>
        <w:ind w:left="0" w:firstLine="720"/>
        <w:jc w:val="both"/>
        <w:rPr>
          <w:rFonts w:ascii="Times New Roman" w:eastAsia="Times New Roman" w:hAnsi="Times New Roman"/>
          <w:spacing w:val="-4"/>
          <w:sz w:val="27"/>
          <w:szCs w:val="27"/>
        </w:rPr>
      </w:pPr>
      <w:r w:rsidRPr="00853290">
        <w:rPr>
          <w:rFonts w:ascii="Times New Roman" w:eastAsia="Times New Roman" w:hAnsi="Times New Roman"/>
          <w:spacing w:val="-4"/>
          <w:sz w:val="27"/>
          <w:szCs w:val="27"/>
        </w:rPr>
        <w:t xml:space="preserve">Chưa tạo được cơ chế bù đắp hợp lý cho các khu vực phải giảm quyền phát triển để phục vụ lợi ích công cộng như bảo tồn, làm quảng trường, công viên, nhà ở xã hội hoặc hạ tầng kỹ thuật. </w:t>
      </w:r>
    </w:p>
    <w:p w14:paraId="04F8B456" w14:textId="2197F547" w:rsidR="00853290" w:rsidRPr="00853290" w:rsidRDefault="00853290" w:rsidP="00853290">
      <w:pPr>
        <w:pStyle w:val="ListParagraph"/>
        <w:widowControl w:val="0"/>
        <w:numPr>
          <w:ilvl w:val="0"/>
          <w:numId w:val="20"/>
        </w:numPr>
        <w:spacing w:before="60" w:after="60"/>
        <w:ind w:left="0" w:firstLine="720"/>
        <w:jc w:val="both"/>
        <w:rPr>
          <w:rFonts w:ascii="Times New Roman" w:eastAsia="Times New Roman" w:hAnsi="Times New Roman"/>
          <w:spacing w:val="-4"/>
          <w:sz w:val="27"/>
          <w:szCs w:val="27"/>
        </w:rPr>
      </w:pPr>
      <w:r w:rsidRPr="00853290">
        <w:rPr>
          <w:rFonts w:ascii="Times New Roman" w:eastAsia="Times New Roman" w:hAnsi="Times New Roman"/>
          <w:spacing w:val="-4"/>
          <w:sz w:val="27"/>
          <w:szCs w:val="27"/>
        </w:rPr>
        <w:t xml:space="preserve">Do khoảng trống pháp lý, việc áp dụng thiếu thống nhất có thể phát sinh cơ chế xin - cho, tình trạng đầu cơ chỉ tiêu, hoặc sử dụng chỉ tiêu hai lần. </w:t>
      </w:r>
    </w:p>
    <w:p w14:paraId="542AEAC2" w14:textId="7CE85591" w:rsidR="00853290" w:rsidRPr="00853290" w:rsidRDefault="00853290" w:rsidP="00853290">
      <w:pPr>
        <w:pStyle w:val="ListParagraph"/>
        <w:widowControl w:val="0"/>
        <w:numPr>
          <w:ilvl w:val="0"/>
          <w:numId w:val="20"/>
        </w:numPr>
        <w:spacing w:before="60" w:after="60"/>
        <w:ind w:left="0" w:firstLine="720"/>
        <w:jc w:val="both"/>
        <w:rPr>
          <w:rFonts w:ascii="Times New Roman" w:eastAsia="Times New Roman" w:hAnsi="Times New Roman"/>
          <w:spacing w:val="-4"/>
          <w:sz w:val="27"/>
          <w:szCs w:val="27"/>
        </w:rPr>
      </w:pPr>
      <w:r w:rsidRPr="00853290">
        <w:rPr>
          <w:rFonts w:ascii="Times New Roman" w:eastAsia="Times New Roman" w:hAnsi="Times New Roman"/>
          <w:spacing w:val="-4"/>
          <w:sz w:val="27"/>
          <w:szCs w:val="27"/>
        </w:rPr>
        <w:t xml:space="preserve">Nguy cơ làm tăng mật độ dân số và cường độ sử dụng đất vượt quá khả năng chịu tải của hạ tầng giao thông, hạ tầng kỹ thuật và hạ tầng xã hội. </w:t>
      </w:r>
    </w:p>
    <w:p w14:paraId="0D7CF211" w14:textId="5196A572" w:rsidR="00853290" w:rsidRPr="00853290" w:rsidRDefault="00853290" w:rsidP="00853290">
      <w:pPr>
        <w:pStyle w:val="ListParagraph"/>
        <w:widowControl w:val="0"/>
        <w:numPr>
          <w:ilvl w:val="0"/>
          <w:numId w:val="20"/>
        </w:numPr>
        <w:spacing w:before="60" w:after="60"/>
        <w:ind w:left="0" w:firstLine="720"/>
        <w:jc w:val="both"/>
        <w:rPr>
          <w:rFonts w:ascii="Times New Roman" w:eastAsia="Times New Roman" w:hAnsi="Times New Roman"/>
          <w:spacing w:val="-4"/>
          <w:sz w:val="27"/>
          <w:szCs w:val="27"/>
        </w:rPr>
      </w:pPr>
      <w:r w:rsidRPr="00853290">
        <w:rPr>
          <w:rFonts w:ascii="Times New Roman" w:eastAsia="Times New Roman" w:hAnsi="Times New Roman"/>
          <w:spacing w:val="-4"/>
          <w:sz w:val="27"/>
          <w:szCs w:val="27"/>
        </w:rPr>
        <w:t xml:space="preserve">Làm thất thoát phần giá trị tăng thêm thuộc về cộng đồng, vốn được hình thành từ đầu tư công vào đường sắt đô thị và điều chỉnh quy hoạch, khiến Nhà nước khó điều tiết hợp lý nguồn lực này để tái đầu tư hạ tầng TOD. </w:t>
      </w:r>
    </w:p>
    <w:p w14:paraId="1F042A72" w14:textId="225D7A55" w:rsidR="00853290" w:rsidRPr="00853290" w:rsidRDefault="00853290" w:rsidP="00853290">
      <w:pPr>
        <w:pStyle w:val="ListParagraph"/>
        <w:widowControl w:val="0"/>
        <w:numPr>
          <w:ilvl w:val="0"/>
          <w:numId w:val="20"/>
        </w:numPr>
        <w:spacing w:before="60" w:after="60"/>
        <w:ind w:left="0" w:firstLine="720"/>
        <w:jc w:val="both"/>
        <w:rPr>
          <w:rFonts w:ascii="Times New Roman" w:eastAsia="Times New Roman" w:hAnsi="Times New Roman"/>
          <w:spacing w:val="-4"/>
          <w:sz w:val="27"/>
          <w:szCs w:val="27"/>
        </w:rPr>
      </w:pPr>
      <w:r w:rsidRPr="00853290">
        <w:rPr>
          <w:rFonts w:ascii="Times New Roman" w:eastAsia="Times New Roman" w:hAnsi="Times New Roman"/>
          <w:spacing w:val="-4"/>
          <w:sz w:val="27"/>
          <w:szCs w:val="27"/>
        </w:rPr>
        <w:t xml:space="preserve">Gây vướng mắc, bị động trong việc tổ chức lập và phê duyệt các quy hoạch TOD đang diễn ra (như tuyến Metro số 2 và khu vực ga Thủ Thiêm) do chưa có căn cứ pháp lý để tích hợp khu vực cho/nhận chỉ tiêu vào đồ án. </w:t>
      </w:r>
    </w:p>
    <w:p w14:paraId="139CE083" w14:textId="45B12097" w:rsidR="00D00ADE" w:rsidRPr="00853290" w:rsidRDefault="00D00ADE" w:rsidP="00853290">
      <w:pPr>
        <w:pStyle w:val="ListParagraph"/>
        <w:widowControl w:val="0"/>
        <w:numPr>
          <w:ilvl w:val="0"/>
          <w:numId w:val="17"/>
        </w:numPr>
        <w:spacing w:before="60" w:after="60"/>
        <w:ind w:left="0" w:firstLine="720"/>
        <w:jc w:val="both"/>
        <w:rPr>
          <w:rFonts w:ascii="Times New Roman" w:eastAsia="Times New Roman" w:hAnsi="Times New Roman"/>
          <w:sz w:val="27"/>
          <w:szCs w:val="27"/>
        </w:rPr>
      </w:pPr>
      <w:r w:rsidRPr="00853290">
        <w:rPr>
          <w:rFonts w:ascii="Times New Roman" w:eastAsia="Times New Roman" w:hAnsi="Times New Roman"/>
          <w:b/>
          <w:bCs/>
          <w:sz w:val="27"/>
          <w:szCs w:val="27"/>
        </w:rPr>
        <w:t>Kết luận:</w:t>
      </w:r>
      <w:r w:rsidRPr="00853290">
        <w:rPr>
          <w:rFonts w:ascii="Times New Roman" w:eastAsia="Times New Roman" w:hAnsi="Times New Roman"/>
          <w:sz w:val="27"/>
          <w:szCs w:val="27"/>
        </w:rPr>
        <w:t xml:space="preserve"> Giải pháp 1 không đáp ứng được yêu cầu phát triển của Thành phố.</w:t>
      </w:r>
    </w:p>
    <w:p w14:paraId="045DB3CC" w14:textId="77777777" w:rsidR="00D00ADE" w:rsidRPr="00853290" w:rsidRDefault="00D00ADE" w:rsidP="00853290">
      <w:pPr>
        <w:spacing w:before="60" w:after="60" w:line="276" w:lineRule="auto"/>
        <w:ind w:firstLine="720"/>
        <w:jc w:val="both"/>
        <w:rPr>
          <w:rFonts w:eastAsia="Times New Roman"/>
          <w:sz w:val="27"/>
          <w:szCs w:val="27"/>
          <w:lang w:eastAsia="en-US"/>
        </w:rPr>
      </w:pPr>
      <w:r w:rsidRPr="00853290">
        <w:rPr>
          <w:rFonts w:eastAsia="Times New Roman"/>
          <w:b/>
          <w:bCs/>
          <w:sz w:val="27"/>
          <w:szCs w:val="27"/>
          <w:lang w:eastAsia="en-US"/>
        </w:rPr>
        <w:t>3. Đánh giá tác động của Giải pháp 2 (Ban hành chính sách mới)</w:t>
      </w:r>
    </w:p>
    <w:p w14:paraId="19C7410C" w14:textId="46B8E4D7" w:rsidR="00D00ADE" w:rsidRPr="00853290" w:rsidRDefault="00D00ADE" w:rsidP="00853290">
      <w:pPr>
        <w:spacing w:before="60" w:after="60" w:line="276" w:lineRule="auto"/>
        <w:ind w:firstLine="720"/>
        <w:jc w:val="both"/>
        <w:rPr>
          <w:rFonts w:eastAsia="Times New Roman"/>
          <w:b/>
          <w:bCs/>
          <w:sz w:val="27"/>
          <w:szCs w:val="27"/>
          <w:lang w:eastAsia="en-US"/>
        </w:rPr>
      </w:pPr>
      <w:r w:rsidRPr="00853290">
        <w:rPr>
          <w:rFonts w:eastAsia="Times New Roman"/>
          <w:b/>
          <w:bCs/>
          <w:sz w:val="27"/>
          <w:szCs w:val="27"/>
          <w:lang w:eastAsia="en-US"/>
        </w:rPr>
        <w:t>3.1. Tác động về kinh tế</w:t>
      </w:r>
    </w:p>
    <w:p w14:paraId="2A614608" w14:textId="766CA2DD" w:rsidR="00853290" w:rsidRPr="00431164" w:rsidRDefault="00853290" w:rsidP="00431164">
      <w:pPr>
        <w:pStyle w:val="ListParagraph"/>
        <w:widowControl w:val="0"/>
        <w:numPr>
          <w:ilvl w:val="0"/>
          <w:numId w:val="17"/>
        </w:numPr>
        <w:spacing w:before="60" w:after="60"/>
        <w:ind w:left="0" w:firstLine="720"/>
        <w:jc w:val="both"/>
        <w:rPr>
          <w:rFonts w:ascii="Times New Roman" w:eastAsia="Times New Roman" w:hAnsi="Times New Roman"/>
          <w:spacing w:val="-4"/>
          <w:sz w:val="27"/>
          <w:szCs w:val="27"/>
        </w:rPr>
      </w:pPr>
      <w:r w:rsidRPr="00431164">
        <w:rPr>
          <w:rFonts w:ascii="Times New Roman" w:eastAsia="Times New Roman" w:hAnsi="Times New Roman"/>
          <w:spacing w:val="-4"/>
          <w:sz w:val="27"/>
          <w:szCs w:val="27"/>
        </w:rPr>
        <w:t xml:space="preserve">Giúp Nhà nước thu hồi và điều tiết hợp lý một phần giá trị tăng thêm từ đất đai do việc đầu tư mạng lưới đường sắt đô thị và quyết định tăng chỉ tiêu quy hoạch mang lại. </w:t>
      </w:r>
    </w:p>
    <w:p w14:paraId="70C862C4" w14:textId="11970CA6" w:rsidR="00853290" w:rsidRPr="00431164" w:rsidRDefault="00853290" w:rsidP="00431164">
      <w:pPr>
        <w:pStyle w:val="ListParagraph"/>
        <w:widowControl w:val="0"/>
        <w:numPr>
          <w:ilvl w:val="0"/>
          <w:numId w:val="17"/>
        </w:numPr>
        <w:spacing w:before="60" w:after="60"/>
        <w:ind w:left="0" w:firstLine="720"/>
        <w:jc w:val="both"/>
        <w:rPr>
          <w:rFonts w:ascii="Times New Roman" w:eastAsia="Times New Roman" w:hAnsi="Times New Roman"/>
          <w:spacing w:val="-4"/>
          <w:sz w:val="27"/>
          <w:szCs w:val="27"/>
        </w:rPr>
      </w:pPr>
      <w:r w:rsidRPr="00431164">
        <w:rPr>
          <w:rFonts w:ascii="Times New Roman" w:eastAsia="Times New Roman" w:hAnsi="Times New Roman"/>
          <w:spacing w:val="-4"/>
          <w:sz w:val="27"/>
          <w:szCs w:val="27"/>
        </w:rPr>
        <w:t xml:space="preserve">Tạo nguồn thu quan trọng để tái đầu tư, phát triển hệ thống đường sắt địa phương và kết nối đồng bộ hạ tầng giao thông trong khu vực TOD. </w:t>
      </w:r>
    </w:p>
    <w:p w14:paraId="5281EC71" w14:textId="624B4318" w:rsidR="00853290" w:rsidRPr="00431164" w:rsidRDefault="00853290" w:rsidP="00431164">
      <w:pPr>
        <w:pStyle w:val="ListParagraph"/>
        <w:widowControl w:val="0"/>
        <w:numPr>
          <w:ilvl w:val="0"/>
          <w:numId w:val="17"/>
        </w:numPr>
        <w:spacing w:before="60" w:after="60"/>
        <w:ind w:left="0" w:firstLine="720"/>
        <w:jc w:val="both"/>
        <w:rPr>
          <w:rFonts w:ascii="Times New Roman" w:eastAsia="Times New Roman" w:hAnsi="Times New Roman"/>
          <w:spacing w:val="-4"/>
          <w:sz w:val="27"/>
          <w:szCs w:val="27"/>
        </w:rPr>
      </w:pPr>
      <w:r w:rsidRPr="00431164">
        <w:rPr>
          <w:rFonts w:ascii="Times New Roman" w:eastAsia="Times New Roman" w:hAnsi="Times New Roman"/>
          <w:spacing w:val="-4"/>
          <w:sz w:val="27"/>
          <w:szCs w:val="27"/>
        </w:rPr>
        <w:lastRenderedPageBreak/>
        <w:t xml:space="preserve">Khuyến khích sự linh hoạt, huy động hiệu quả nguồn lực từ khu vực tư nhân tham gia đầu tư phát triển đô thị và giảm bớt nhu cầu ứng vốn ngân sách. </w:t>
      </w:r>
    </w:p>
    <w:p w14:paraId="3E2FDFCD" w14:textId="76B7576B" w:rsidR="00FD249A" w:rsidRPr="00431164" w:rsidRDefault="00853290" w:rsidP="00431164">
      <w:pPr>
        <w:pStyle w:val="ListParagraph"/>
        <w:widowControl w:val="0"/>
        <w:numPr>
          <w:ilvl w:val="0"/>
          <w:numId w:val="17"/>
        </w:numPr>
        <w:spacing w:before="60" w:after="60"/>
        <w:ind w:left="0" w:firstLine="720"/>
        <w:jc w:val="both"/>
        <w:rPr>
          <w:rFonts w:ascii="Times New Roman" w:eastAsia="Times New Roman" w:hAnsi="Times New Roman"/>
          <w:spacing w:val="-4"/>
          <w:sz w:val="27"/>
          <w:szCs w:val="27"/>
        </w:rPr>
      </w:pPr>
      <w:r w:rsidRPr="00431164">
        <w:rPr>
          <w:rFonts w:ascii="Times New Roman" w:eastAsia="Times New Roman" w:hAnsi="Times New Roman"/>
          <w:spacing w:val="-4"/>
          <w:sz w:val="27"/>
          <w:szCs w:val="27"/>
        </w:rPr>
        <w:t>Có cơ chế rõ ràng về nghĩa vụ tài chính và đấu giá cạnh tranh đối với khu vực khan hiếm chỉ tiêu, qua đó hạn chế đầu cơ, tránh thất thoát nguồn lực nhà nước và phòng ngừa lợi ích nhóm.</w:t>
      </w:r>
    </w:p>
    <w:p w14:paraId="316A0BE0" w14:textId="4477A8FB" w:rsidR="00D00ADE" w:rsidRPr="00853290" w:rsidRDefault="00D00ADE" w:rsidP="00853290">
      <w:pPr>
        <w:spacing w:before="60" w:after="60" w:line="276" w:lineRule="auto"/>
        <w:ind w:firstLine="720"/>
        <w:jc w:val="both"/>
        <w:rPr>
          <w:rFonts w:eastAsia="Times New Roman"/>
          <w:b/>
          <w:bCs/>
          <w:sz w:val="27"/>
          <w:szCs w:val="27"/>
          <w:lang w:eastAsia="en-US"/>
        </w:rPr>
      </w:pPr>
      <w:r w:rsidRPr="00853290">
        <w:rPr>
          <w:rFonts w:eastAsia="Times New Roman"/>
          <w:b/>
          <w:bCs/>
          <w:sz w:val="27"/>
          <w:szCs w:val="27"/>
          <w:lang w:eastAsia="en-US"/>
        </w:rPr>
        <w:t>3.2. Tác động về xã hội</w:t>
      </w:r>
    </w:p>
    <w:p w14:paraId="5F861BE2" w14:textId="6A989F80" w:rsidR="00853290" w:rsidRPr="00431164" w:rsidRDefault="00853290" w:rsidP="00431164">
      <w:pPr>
        <w:pStyle w:val="ListParagraph"/>
        <w:widowControl w:val="0"/>
        <w:numPr>
          <w:ilvl w:val="0"/>
          <w:numId w:val="17"/>
        </w:numPr>
        <w:spacing w:before="60" w:after="60"/>
        <w:ind w:left="0" w:firstLine="720"/>
        <w:jc w:val="both"/>
        <w:rPr>
          <w:rFonts w:ascii="Times New Roman" w:eastAsia="Times New Roman" w:hAnsi="Times New Roman"/>
          <w:spacing w:val="-4"/>
          <w:sz w:val="27"/>
          <w:szCs w:val="27"/>
        </w:rPr>
      </w:pPr>
      <w:r w:rsidRPr="00431164">
        <w:rPr>
          <w:rFonts w:ascii="Times New Roman" w:eastAsia="Times New Roman" w:hAnsi="Times New Roman"/>
          <w:spacing w:val="-4"/>
          <w:sz w:val="27"/>
          <w:szCs w:val="27"/>
        </w:rPr>
        <w:t xml:space="preserve">Bảo đảm sự công bằng xã hội giữa các chủ thể được hưởng lợi từ việc tăng chỉ tiêu phát triển, đồng thời hài hòa lợi ích giữa Nhà nước, người dân và doanh nghiệp. </w:t>
      </w:r>
    </w:p>
    <w:p w14:paraId="36E88DD6" w14:textId="72DD08A3" w:rsidR="00853290" w:rsidRPr="00431164" w:rsidRDefault="00853290" w:rsidP="00431164">
      <w:pPr>
        <w:pStyle w:val="ListParagraph"/>
        <w:widowControl w:val="0"/>
        <w:numPr>
          <w:ilvl w:val="0"/>
          <w:numId w:val="17"/>
        </w:numPr>
        <w:spacing w:before="60" w:after="60"/>
        <w:ind w:left="0" w:firstLine="720"/>
        <w:jc w:val="both"/>
        <w:rPr>
          <w:rFonts w:ascii="Times New Roman" w:eastAsia="Times New Roman" w:hAnsi="Times New Roman"/>
          <w:spacing w:val="-4"/>
          <w:sz w:val="27"/>
          <w:szCs w:val="27"/>
        </w:rPr>
      </w:pPr>
      <w:r w:rsidRPr="00431164">
        <w:rPr>
          <w:rFonts w:ascii="Times New Roman" w:eastAsia="Times New Roman" w:hAnsi="Times New Roman"/>
          <w:spacing w:val="-4"/>
          <w:sz w:val="27"/>
          <w:szCs w:val="27"/>
        </w:rPr>
        <w:t xml:space="preserve">Hạn chế tình trạng quá tải hạ tầng đô thị, cải thiện điều kiện sống của người dân do việc tăng dân số và diện tích sàn được kiểm soát chặt chẽ dựa trên kết quả đánh giá sức chứa tổng thể của khu vực TOD. </w:t>
      </w:r>
    </w:p>
    <w:p w14:paraId="3D9A6CE4" w14:textId="69F22504" w:rsidR="00FD249A" w:rsidRPr="00431164" w:rsidRDefault="00853290" w:rsidP="00431164">
      <w:pPr>
        <w:pStyle w:val="ListParagraph"/>
        <w:widowControl w:val="0"/>
        <w:numPr>
          <w:ilvl w:val="0"/>
          <w:numId w:val="17"/>
        </w:numPr>
        <w:spacing w:before="60" w:after="60"/>
        <w:ind w:left="0" w:firstLine="720"/>
        <w:jc w:val="both"/>
        <w:rPr>
          <w:rFonts w:ascii="Times New Roman" w:eastAsia="Times New Roman" w:hAnsi="Times New Roman"/>
          <w:spacing w:val="-4"/>
          <w:sz w:val="27"/>
          <w:szCs w:val="27"/>
        </w:rPr>
      </w:pPr>
      <w:r w:rsidRPr="00431164">
        <w:rPr>
          <w:rFonts w:ascii="Times New Roman" w:eastAsia="Times New Roman" w:hAnsi="Times New Roman"/>
          <w:spacing w:val="-4"/>
          <w:sz w:val="27"/>
          <w:szCs w:val="27"/>
        </w:rPr>
        <w:t xml:space="preserve">Tạo động lực mạnh mẽ để thực hiện các mục tiêu chính sách ưu tiên của Thành phố như phát triển nhà ở xã hội, nhà ở giá phù hợp, bảo tồn di sản kiến trúc và phát triển không gian xanh. </w:t>
      </w:r>
    </w:p>
    <w:p w14:paraId="4B0AA0E8" w14:textId="770F6C2B" w:rsidR="00D00ADE" w:rsidRPr="00853290" w:rsidRDefault="00D00ADE" w:rsidP="00853290">
      <w:pPr>
        <w:spacing w:before="60" w:after="60" w:line="276" w:lineRule="auto"/>
        <w:ind w:firstLine="720"/>
        <w:jc w:val="both"/>
        <w:rPr>
          <w:rFonts w:eastAsia="Times New Roman"/>
          <w:b/>
          <w:bCs/>
          <w:sz w:val="27"/>
          <w:szCs w:val="27"/>
          <w:lang w:eastAsia="en-US"/>
        </w:rPr>
      </w:pPr>
      <w:r w:rsidRPr="00853290">
        <w:rPr>
          <w:rFonts w:eastAsia="Times New Roman"/>
          <w:b/>
          <w:bCs/>
          <w:sz w:val="27"/>
          <w:szCs w:val="27"/>
          <w:lang w:eastAsia="en-US"/>
        </w:rPr>
        <w:t>3.3. Tác động về giới</w:t>
      </w:r>
    </w:p>
    <w:p w14:paraId="6958B91A" w14:textId="55D84E70" w:rsidR="00853290" w:rsidRPr="00853290" w:rsidRDefault="00853290" w:rsidP="00431164">
      <w:pPr>
        <w:pStyle w:val="ListParagraph"/>
        <w:widowControl w:val="0"/>
        <w:numPr>
          <w:ilvl w:val="0"/>
          <w:numId w:val="17"/>
        </w:numPr>
        <w:spacing w:before="60" w:after="60"/>
        <w:ind w:left="0" w:firstLine="720"/>
        <w:jc w:val="both"/>
        <w:rPr>
          <w:rFonts w:ascii="Times New Roman" w:eastAsia="Times New Roman" w:hAnsi="Times New Roman"/>
          <w:spacing w:val="-4"/>
          <w:sz w:val="27"/>
          <w:szCs w:val="27"/>
        </w:rPr>
      </w:pPr>
      <w:r w:rsidRPr="00853290">
        <w:rPr>
          <w:rFonts w:ascii="Times New Roman" w:eastAsia="Times New Roman" w:hAnsi="Times New Roman"/>
          <w:spacing w:val="-4"/>
          <w:sz w:val="27"/>
          <w:szCs w:val="27"/>
        </w:rPr>
        <w:t>Chính sách chuyển nhượng chỉ tiêu quy hoạch là công cụ quản lý vĩ mô, không tạo ra sự phân biệt đối xử về giới.</w:t>
      </w:r>
    </w:p>
    <w:p w14:paraId="25B5A8E1" w14:textId="49BE1D1E" w:rsidR="00FD249A" w:rsidRPr="00431164" w:rsidRDefault="00853290" w:rsidP="00431164">
      <w:pPr>
        <w:pStyle w:val="ListParagraph"/>
        <w:widowControl w:val="0"/>
        <w:numPr>
          <w:ilvl w:val="0"/>
          <w:numId w:val="17"/>
        </w:numPr>
        <w:spacing w:before="60" w:after="60"/>
        <w:ind w:left="0" w:firstLine="720"/>
        <w:jc w:val="both"/>
        <w:rPr>
          <w:rFonts w:ascii="Times New Roman" w:eastAsia="Times New Roman" w:hAnsi="Times New Roman"/>
          <w:spacing w:val="-4"/>
          <w:sz w:val="27"/>
          <w:szCs w:val="27"/>
        </w:rPr>
      </w:pPr>
      <w:r w:rsidRPr="00853290">
        <w:rPr>
          <w:rFonts w:ascii="Times New Roman" w:eastAsia="Times New Roman" w:hAnsi="Times New Roman"/>
          <w:spacing w:val="-4"/>
          <w:sz w:val="27"/>
          <w:szCs w:val="27"/>
        </w:rPr>
        <w:t>Việc quy hoạch không gian TOD đồng bộ, phát triển đầy đủ hạ tầng xã hội và không gian công cộng an toàn sẽ mang lại môi trường sống chất lượng, thuận lợi và bình đẳng cho mọi giới.</w:t>
      </w:r>
    </w:p>
    <w:p w14:paraId="30777ADE" w14:textId="7F98A2B5" w:rsidR="00D00ADE" w:rsidRPr="00853290" w:rsidRDefault="00D00ADE" w:rsidP="00853290">
      <w:pPr>
        <w:spacing w:before="60" w:after="60" w:line="276" w:lineRule="auto"/>
        <w:ind w:firstLine="720"/>
        <w:jc w:val="both"/>
        <w:rPr>
          <w:rFonts w:eastAsia="Times New Roman"/>
          <w:b/>
          <w:bCs/>
          <w:sz w:val="27"/>
          <w:szCs w:val="27"/>
          <w:lang w:eastAsia="en-US"/>
        </w:rPr>
      </w:pPr>
      <w:r w:rsidRPr="00853290">
        <w:rPr>
          <w:rFonts w:eastAsia="Times New Roman"/>
          <w:b/>
          <w:bCs/>
          <w:sz w:val="27"/>
          <w:szCs w:val="27"/>
          <w:lang w:eastAsia="en-US"/>
        </w:rPr>
        <w:t>3.4. Tác động về thủ tục hành chính</w:t>
      </w:r>
    </w:p>
    <w:p w14:paraId="473F2E24" w14:textId="26F5DA4A" w:rsidR="00853290" w:rsidRPr="00853290" w:rsidRDefault="00853290" w:rsidP="00431164">
      <w:pPr>
        <w:pStyle w:val="ListParagraph"/>
        <w:widowControl w:val="0"/>
        <w:numPr>
          <w:ilvl w:val="0"/>
          <w:numId w:val="17"/>
        </w:numPr>
        <w:spacing w:before="60" w:after="60"/>
        <w:ind w:left="0" w:firstLine="720"/>
        <w:jc w:val="both"/>
        <w:rPr>
          <w:rFonts w:ascii="Times New Roman" w:eastAsia="Times New Roman" w:hAnsi="Times New Roman"/>
          <w:spacing w:val="-4"/>
          <w:sz w:val="27"/>
          <w:szCs w:val="27"/>
        </w:rPr>
      </w:pPr>
      <w:r w:rsidRPr="00853290">
        <w:rPr>
          <w:rFonts w:ascii="Times New Roman" w:eastAsia="Times New Roman" w:hAnsi="Times New Roman"/>
          <w:spacing w:val="-4"/>
          <w:sz w:val="27"/>
          <w:szCs w:val="27"/>
        </w:rPr>
        <w:t xml:space="preserve">Thiết lập một quy trình hành chính minh bạch, định lượng rõ ràng từ khâu tiếp nhận đề xuất, thẩm định điều kiện (quy hoạch, sức chứa hạ tầng) cho đến quyết định chuyển nhượng và ghi nhận cập nhật. </w:t>
      </w:r>
    </w:p>
    <w:p w14:paraId="5DD9F7EA" w14:textId="43C31035" w:rsidR="00853290" w:rsidRPr="00853290" w:rsidRDefault="00853290" w:rsidP="00431164">
      <w:pPr>
        <w:pStyle w:val="ListParagraph"/>
        <w:widowControl w:val="0"/>
        <w:numPr>
          <w:ilvl w:val="0"/>
          <w:numId w:val="17"/>
        </w:numPr>
        <w:spacing w:before="60" w:after="60"/>
        <w:ind w:left="0" w:firstLine="720"/>
        <w:jc w:val="both"/>
        <w:rPr>
          <w:rFonts w:ascii="Times New Roman" w:eastAsia="Times New Roman" w:hAnsi="Times New Roman"/>
          <w:spacing w:val="-4"/>
          <w:sz w:val="27"/>
          <w:szCs w:val="27"/>
        </w:rPr>
      </w:pPr>
      <w:r w:rsidRPr="00853290">
        <w:rPr>
          <w:rFonts w:ascii="Times New Roman" w:eastAsia="Times New Roman" w:hAnsi="Times New Roman"/>
          <w:spacing w:val="-4"/>
          <w:sz w:val="27"/>
          <w:szCs w:val="27"/>
        </w:rPr>
        <w:t xml:space="preserve">Quản lý tập trung trên "Sổ chỉ tiêu quy hoạch TOD" có khả năng truy xuất nguồn gốc, công khai hạn ngạch còn lại, qua đó hạn chế sự tùy tiện, hành chính hóa và xóa bỏ cơ chế xin - cho. </w:t>
      </w:r>
    </w:p>
    <w:p w14:paraId="1DA70798" w14:textId="68CACF26" w:rsidR="00FD249A" w:rsidRPr="00431164" w:rsidRDefault="00853290" w:rsidP="00431164">
      <w:pPr>
        <w:pStyle w:val="ListParagraph"/>
        <w:widowControl w:val="0"/>
        <w:numPr>
          <w:ilvl w:val="0"/>
          <w:numId w:val="17"/>
        </w:numPr>
        <w:spacing w:before="60" w:after="60"/>
        <w:ind w:left="0" w:firstLine="720"/>
        <w:jc w:val="both"/>
        <w:rPr>
          <w:rFonts w:ascii="Times New Roman" w:eastAsia="Times New Roman" w:hAnsi="Times New Roman"/>
          <w:spacing w:val="-4"/>
          <w:sz w:val="27"/>
          <w:szCs w:val="27"/>
        </w:rPr>
      </w:pPr>
      <w:r w:rsidRPr="00853290">
        <w:rPr>
          <w:rFonts w:ascii="Times New Roman" w:eastAsia="Times New Roman" w:hAnsi="Times New Roman"/>
          <w:spacing w:val="-4"/>
          <w:sz w:val="27"/>
          <w:szCs w:val="27"/>
        </w:rPr>
        <w:t>Cơ chế này không làm phát sinh tổ chức bộ máy mới, cơ bản vẫn sử dụng nguồn nhân lực hiện có của Thành phố và phân công rõ trách nhiệm kiểm tra, giám sát giữa các cơ quan quản lý</w:t>
      </w:r>
      <w:r w:rsidR="00431164">
        <w:rPr>
          <w:rFonts w:ascii="Times New Roman" w:eastAsia="Times New Roman" w:hAnsi="Times New Roman"/>
          <w:spacing w:val="-4"/>
          <w:sz w:val="27"/>
          <w:szCs w:val="27"/>
        </w:rPr>
        <w:t>.</w:t>
      </w:r>
    </w:p>
    <w:p w14:paraId="032348D8" w14:textId="50426279" w:rsidR="00D00ADE" w:rsidRPr="00853290" w:rsidRDefault="00D00ADE" w:rsidP="00853290">
      <w:pPr>
        <w:spacing w:before="60" w:after="60" w:line="276" w:lineRule="auto"/>
        <w:ind w:firstLine="720"/>
        <w:jc w:val="both"/>
        <w:rPr>
          <w:rFonts w:eastAsia="Times New Roman"/>
          <w:b/>
          <w:bCs/>
          <w:sz w:val="27"/>
          <w:szCs w:val="27"/>
          <w:lang w:eastAsia="en-US"/>
        </w:rPr>
      </w:pPr>
      <w:r w:rsidRPr="00853290">
        <w:rPr>
          <w:rFonts w:eastAsia="Times New Roman"/>
          <w:b/>
          <w:bCs/>
          <w:sz w:val="27"/>
          <w:szCs w:val="27"/>
          <w:lang w:eastAsia="en-US"/>
        </w:rPr>
        <w:t>3.5. Tác động đối với hệ thống pháp luật</w:t>
      </w:r>
    </w:p>
    <w:p w14:paraId="1EAE3D6B" w14:textId="3A020659" w:rsidR="00853290" w:rsidRPr="00853290" w:rsidRDefault="00853290" w:rsidP="00431164">
      <w:pPr>
        <w:pStyle w:val="ListParagraph"/>
        <w:widowControl w:val="0"/>
        <w:numPr>
          <w:ilvl w:val="0"/>
          <w:numId w:val="17"/>
        </w:numPr>
        <w:spacing w:before="60" w:after="60"/>
        <w:ind w:left="0" w:firstLine="720"/>
        <w:jc w:val="both"/>
        <w:rPr>
          <w:rFonts w:ascii="Times New Roman" w:eastAsia="Times New Roman" w:hAnsi="Times New Roman"/>
          <w:spacing w:val="-4"/>
          <w:sz w:val="27"/>
          <w:szCs w:val="27"/>
        </w:rPr>
      </w:pPr>
      <w:r w:rsidRPr="00853290">
        <w:rPr>
          <w:rFonts w:ascii="Times New Roman" w:eastAsia="Times New Roman" w:hAnsi="Times New Roman"/>
          <w:spacing w:val="-4"/>
          <w:sz w:val="27"/>
          <w:szCs w:val="27"/>
        </w:rPr>
        <w:t xml:space="preserve">Cụ thể hóa, tổ chức thi hành trực tiếp thẩm quyền của Hội đồng nhân dân Thành phố đã được quy định tại điểm d khoản 1 Điều 13, Luật Phát triển đô thị. </w:t>
      </w:r>
    </w:p>
    <w:p w14:paraId="1D76FA08" w14:textId="773A7B1A" w:rsidR="00853290" w:rsidRPr="00853290" w:rsidRDefault="00853290" w:rsidP="00431164">
      <w:pPr>
        <w:pStyle w:val="ListParagraph"/>
        <w:widowControl w:val="0"/>
        <w:numPr>
          <w:ilvl w:val="0"/>
          <w:numId w:val="17"/>
        </w:numPr>
        <w:spacing w:before="60" w:after="60"/>
        <w:ind w:left="0" w:firstLine="720"/>
        <w:jc w:val="both"/>
        <w:rPr>
          <w:rFonts w:ascii="Times New Roman" w:eastAsia="Times New Roman" w:hAnsi="Times New Roman"/>
          <w:spacing w:val="-4"/>
          <w:sz w:val="27"/>
          <w:szCs w:val="27"/>
        </w:rPr>
      </w:pPr>
      <w:r w:rsidRPr="00853290">
        <w:rPr>
          <w:rFonts w:ascii="Times New Roman" w:eastAsia="Times New Roman" w:hAnsi="Times New Roman"/>
          <w:spacing w:val="-4"/>
          <w:sz w:val="27"/>
          <w:szCs w:val="27"/>
        </w:rPr>
        <w:t>Lấp đầy khoảng trống pháp lý, thiết lập một công cụ quản lý phát triển đô</w:t>
      </w:r>
      <w:r w:rsidR="00431164">
        <w:rPr>
          <w:rFonts w:ascii="Times New Roman" w:eastAsia="Times New Roman" w:hAnsi="Times New Roman"/>
          <w:spacing w:val="-4"/>
          <w:sz w:val="27"/>
          <w:szCs w:val="27"/>
        </w:rPr>
        <w:t xml:space="preserve"> thị hoàn toàn mới và minh bạch,</w:t>
      </w:r>
      <w:r w:rsidRPr="00853290">
        <w:rPr>
          <w:rFonts w:ascii="Times New Roman" w:eastAsia="Times New Roman" w:hAnsi="Times New Roman"/>
          <w:spacing w:val="-4"/>
          <w:sz w:val="27"/>
          <w:szCs w:val="27"/>
        </w:rPr>
        <w:t xml:space="preserve"> phù hợp với thực tiễn và tính chất sở hữu toàn dân về đất đai tại Việt Nam. </w:t>
      </w:r>
    </w:p>
    <w:p w14:paraId="1DC89007" w14:textId="1F729DA3" w:rsidR="00FD249A" w:rsidRPr="00431164" w:rsidRDefault="00853290" w:rsidP="00431164">
      <w:pPr>
        <w:pStyle w:val="ListParagraph"/>
        <w:widowControl w:val="0"/>
        <w:numPr>
          <w:ilvl w:val="0"/>
          <w:numId w:val="17"/>
        </w:numPr>
        <w:spacing w:before="60" w:after="60"/>
        <w:ind w:left="0" w:firstLine="720"/>
        <w:jc w:val="both"/>
        <w:rPr>
          <w:rFonts w:ascii="Times New Roman" w:eastAsia="Times New Roman" w:hAnsi="Times New Roman"/>
          <w:spacing w:val="-4"/>
          <w:sz w:val="27"/>
          <w:szCs w:val="27"/>
        </w:rPr>
      </w:pPr>
      <w:r w:rsidRPr="00853290">
        <w:rPr>
          <w:rFonts w:ascii="Times New Roman" w:eastAsia="Times New Roman" w:hAnsi="Times New Roman"/>
          <w:spacing w:val="-4"/>
          <w:sz w:val="27"/>
          <w:szCs w:val="27"/>
        </w:rPr>
        <w:t>Bảo đảm tính thống nhất, đồng bộ với hệ thống pháp luật hiện hành, quy định rõ việc chuyển nhượng chỉ tiêu không làm chuyển quyền sử dụng đất và không thay thế các thủ tục chuyên ngành về đất đai, đầu tư, xây dựng hay môi trường.</w:t>
      </w:r>
    </w:p>
    <w:p w14:paraId="6D876133" w14:textId="77777777" w:rsidR="00BC2EA4" w:rsidRPr="00853290" w:rsidRDefault="00BC2EA4" w:rsidP="00853290">
      <w:pPr>
        <w:spacing w:before="60" w:after="60" w:line="276" w:lineRule="auto"/>
        <w:ind w:firstLine="720"/>
        <w:jc w:val="both"/>
        <w:rPr>
          <w:rFonts w:eastAsia="Times New Roman"/>
          <w:b/>
          <w:sz w:val="27"/>
          <w:szCs w:val="27"/>
          <w:lang w:eastAsia="en-US"/>
        </w:rPr>
      </w:pPr>
      <w:r w:rsidRPr="00853290">
        <w:rPr>
          <w:rFonts w:eastAsia="Times New Roman"/>
          <w:b/>
          <w:sz w:val="27"/>
          <w:szCs w:val="27"/>
          <w:lang w:eastAsia="en-US"/>
        </w:rPr>
        <w:lastRenderedPageBreak/>
        <w:t>III. LỰA CHỌN GIẢI PHÁP:</w:t>
      </w:r>
    </w:p>
    <w:p w14:paraId="68674E44" w14:textId="5B931A40" w:rsidR="00D00ADE" w:rsidRPr="00853290" w:rsidRDefault="00D00ADE" w:rsidP="00853290">
      <w:pPr>
        <w:spacing w:before="60" w:after="60" w:line="276" w:lineRule="auto"/>
        <w:ind w:firstLine="720"/>
        <w:jc w:val="both"/>
        <w:rPr>
          <w:rFonts w:eastAsia="Times New Roman"/>
          <w:sz w:val="27"/>
          <w:szCs w:val="27"/>
          <w:lang w:eastAsia="en-US"/>
        </w:rPr>
      </w:pPr>
      <w:r w:rsidRPr="00853290">
        <w:rPr>
          <w:rFonts w:eastAsia="Times New Roman"/>
          <w:sz w:val="27"/>
          <w:szCs w:val="27"/>
          <w:lang w:eastAsia="en-US"/>
        </w:rPr>
        <w:t xml:space="preserve">Trên cơ sở phân tích, đánh giá tác động toàn diện, </w:t>
      </w:r>
      <w:r w:rsidRPr="00853290">
        <w:rPr>
          <w:rFonts w:eastAsia="Times New Roman"/>
          <w:bCs/>
          <w:sz w:val="27"/>
          <w:szCs w:val="27"/>
          <w:lang w:eastAsia="en-US"/>
        </w:rPr>
        <w:t>Sở Quy hoạch - Kiến trúc</w:t>
      </w:r>
      <w:r w:rsidRPr="00853290">
        <w:rPr>
          <w:rFonts w:eastAsia="Times New Roman"/>
          <w:b/>
          <w:bCs/>
          <w:sz w:val="27"/>
          <w:szCs w:val="27"/>
          <w:lang w:eastAsia="en-US"/>
        </w:rPr>
        <w:t xml:space="preserve"> kiến nghị lựa chọn Giải pháp 2</w:t>
      </w:r>
      <w:r w:rsidRPr="00853290">
        <w:rPr>
          <w:rFonts w:eastAsia="Times New Roman"/>
          <w:sz w:val="27"/>
          <w:szCs w:val="27"/>
          <w:lang w:eastAsia="en-US"/>
        </w:rPr>
        <w:t xml:space="preserve">. Việc ban hành Nghị quyết </w:t>
      </w:r>
      <w:r w:rsidR="00FD249A" w:rsidRPr="00853290">
        <w:rPr>
          <w:rFonts w:eastAsia="Times New Roman"/>
          <w:bCs/>
          <w:sz w:val="27"/>
          <w:szCs w:val="27"/>
          <w:lang w:eastAsia="en-US"/>
        </w:rPr>
        <w:t>quy định việc chuyển nhượng chỉ tiêu sử dụng đất quy hoạch trong khu vực TOD trên địa bàn Thành phố Hồ Chí Minh</w:t>
      </w:r>
      <w:r w:rsidR="00FD249A" w:rsidRPr="00853290">
        <w:rPr>
          <w:rFonts w:eastAsia="Times New Roman"/>
          <w:sz w:val="27"/>
          <w:szCs w:val="27"/>
          <w:lang w:eastAsia="en-US"/>
        </w:rPr>
        <w:t xml:space="preserve"> </w:t>
      </w:r>
      <w:r w:rsidRPr="00853290">
        <w:rPr>
          <w:rFonts w:eastAsia="Times New Roman"/>
          <w:sz w:val="27"/>
          <w:szCs w:val="27"/>
          <w:lang w:eastAsia="en-US"/>
        </w:rPr>
        <w:t xml:space="preserve">là hoàn toàn cần thiết, có cơ sở pháp lý vững chắc từ Luật Phát triển đô thị, mang lại lợi ích vượt </w:t>
      </w:r>
      <w:r w:rsidR="00E45B69" w:rsidRPr="00853290">
        <w:rPr>
          <w:rFonts w:eastAsia="Times New Roman"/>
          <w:sz w:val="27"/>
          <w:szCs w:val="27"/>
          <w:lang w:eastAsia="en-US"/>
        </w:rPr>
        <w:t xml:space="preserve">trội về </w:t>
      </w:r>
      <w:r w:rsidR="00FD249A" w:rsidRPr="00853290">
        <w:rPr>
          <w:rFonts w:eastAsia="Times New Roman"/>
          <w:sz w:val="27"/>
          <w:szCs w:val="27"/>
          <w:lang w:eastAsia="en-US"/>
        </w:rPr>
        <w:t xml:space="preserve">quy hoạch, </w:t>
      </w:r>
      <w:r w:rsidR="00E45B69" w:rsidRPr="00853290">
        <w:rPr>
          <w:rFonts w:eastAsia="Times New Roman"/>
          <w:sz w:val="27"/>
          <w:szCs w:val="27"/>
          <w:lang w:eastAsia="en-US"/>
        </w:rPr>
        <w:t>kinh tế - xã hội</w:t>
      </w:r>
      <w:r w:rsidRPr="00853290">
        <w:rPr>
          <w:rFonts w:eastAsia="Times New Roman"/>
          <w:sz w:val="27"/>
          <w:szCs w:val="27"/>
          <w:lang w:eastAsia="en-US"/>
        </w:rPr>
        <w:t>.</w:t>
      </w:r>
    </w:p>
    <w:p w14:paraId="7AAB5127" w14:textId="0C97D9D6" w:rsidR="00D00ADE" w:rsidRPr="00853290" w:rsidRDefault="00D00ADE" w:rsidP="00853290">
      <w:pPr>
        <w:spacing w:before="60" w:after="60" w:line="276" w:lineRule="auto"/>
        <w:ind w:firstLine="720"/>
        <w:jc w:val="both"/>
        <w:rPr>
          <w:rFonts w:eastAsia="Times New Roman"/>
          <w:sz w:val="27"/>
          <w:szCs w:val="27"/>
          <w:lang w:eastAsia="en-US"/>
        </w:rPr>
      </w:pPr>
      <w:r w:rsidRPr="00853290">
        <w:rPr>
          <w:rFonts w:eastAsia="Times New Roman"/>
          <w:sz w:val="27"/>
          <w:szCs w:val="27"/>
          <w:lang w:eastAsia="en-US"/>
        </w:rPr>
        <w:t xml:space="preserve">Trên đây là Báo cáo đánh giá tác động của chính sách </w:t>
      </w:r>
      <w:r w:rsidR="00FD249A" w:rsidRPr="00853290">
        <w:rPr>
          <w:rFonts w:eastAsia="Times New Roman"/>
          <w:bCs/>
          <w:sz w:val="27"/>
          <w:szCs w:val="27"/>
          <w:lang w:eastAsia="en-US"/>
        </w:rPr>
        <w:t>quy định việc chuyển nhượng chỉ tiêu sử dụng đất quy hoạch trong khu vực TOD trên địa bàn Thành phố Hồ Chí Minh</w:t>
      </w:r>
      <w:r w:rsidRPr="00853290">
        <w:rPr>
          <w:rFonts w:eastAsia="Times New Roman"/>
          <w:sz w:val="27"/>
          <w:szCs w:val="27"/>
          <w:lang w:eastAsia="en-US"/>
        </w:rPr>
        <w:t xml:space="preserve">, Sở Quy hoạch – Kiến trúc kính trình Ủy ban nhân dân Thành phố xem xét </w:t>
      </w:r>
      <w:r w:rsidR="005F0AFF" w:rsidRPr="00853290">
        <w:rPr>
          <w:rFonts w:eastAsia="Times New Roman"/>
          <w:sz w:val="27"/>
          <w:szCs w:val="27"/>
          <w:lang w:val="vi-VN" w:eastAsia="en-US"/>
        </w:rPr>
        <w:t xml:space="preserve">trình </w:t>
      </w:r>
      <w:r w:rsidR="005F0AFF" w:rsidRPr="00853290">
        <w:rPr>
          <w:rFonts w:eastAsia="Times New Roman"/>
          <w:sz w:val="27"/>
          <w:szCs w:val="27"/>
          <w:lang w:eastAsia="en-US"/>
        </w:rPr>
        <w:t>Hội đồng nhân dân</w:t>
      </w:r>
      <w:r w:rsidR="005F0AFF" w:rsidRPr="00853290">
        <w:rPr>
          <w:rFonts w:eastAsia="Times New Roman"/>
          <w:sz w:val="27"/>
          <w:szCs w:val="27"/>
          <w:lang w:val="vi-VN" w:eastAsia="en-US"/>
        </w:rPr>
        <w:t xml:space="preserve"> Thành phố thông qua Nghị quyết</w:t>
      </w:r>
      <w:r w:rsidRPr="00853290">
        <w:rPr>
          <w:rFonts w:eastAsia="Times New Roman"/>
          <w:sz w:val="27"/>
          <w:szCs w:val="27"/>
          <w:lang w:eastAsia="en-US"/>
        </w:rPr>
        <w:t>./.</w:t>
      </w:r>
    </w:p>
    <w:tbl>
      <w:tblPr>
        <w:tblpPr w:leftFromText="180" w:rightFromText="180" w:vertAnchor="text" w:horzAnchor="margin" w:tblpY="304"/>
        <w:tblW w:w="9021" w:type="dxa"/>
        <w:tblLayout w:type="fixed"/>
        <w:tblLook w:val="0000" w:firstRow="0" w:lastRow="0" w:firstColumn="0" w:lastColumn="0" w:noHBand="0" w:noVBand="0"/>
      </w:tblPr>
      <w:tblGrid>
        <w:gridCol w:w="4910"/>
        <w:gridCol w:w="4111"/>
      </w:tblGrid>
      <w:tr w:rsidR="00E45B69" w:rsidRPr="00E90306" w14:paraId="4ABF62ED" w14:textId="77777777" w:rsidTr="00E45B69">
        <w:trPr>
          <w:trHeight w:val="70"/>
        </w:trPr>
        <w:tc>
          <w:tcPr>
            <w:tcW w:w="4910" w:type="dxa"/>
          </w:tcPr>
          <w:p w14:paraId="2F0420D5" w14:textId="77777777" w:rsidR="00E45B69" w:rsidRPr="008678B6" w:rsidRDefault="00E45B69" w:rsidP="00E45B69">
            <w:pPr>
              <w:rPr>
                <w:b/>
                <w:bCs/>
                <w:i/>
                <w:iCs/>
                <w:color w:val="000000"/>
                <w:sz w:val="24"/>
                <w:szCs w:val="24"/>
                <w:lang w:val="es-ES"/>
              </w:rPr>
            </w:pPr>
            <w:r w:rsidRPr="008678B6">
              <w:rPr>
                <w:b/>
                <w:bCs/>
                <w:i/>
                <w:iCs/>
                <w:color w:val="000000"/>
                <w:sz w:val="24"/>
                <w:szCs w:val="24"/>
                <w:lang w:val="es-ES"/>
              </w:rPr>
              <w:t xml:space="preserve">Nơi nhận: </w:t>
            </w:r>
          </w:p>
          <w:p w14:paraId="4C6C5FAC" w14:textId="04157A2E" w:rsidR="00E45B69" w:rsidRDefault="00E45B69" w:rsidP="00E45B69">
            <w:pPr>
              <w:ind w:right="174"/>
              <w:rPr>
                <w:color w:val="000000"/>
                <w:sz w:val="22"/>
                <w:szCs w:val="22"/>
                <w:lang w:val="es-ES"/>
              </w:rPr>
            </w:pPr>
            <w:r w:rsidRPr="008678B6">
              <w:rPr>
                <w:color w:val="000000"/>
                <w:sz w:val="22"/>
                <w:szCs w:val="22"/>
                <w:lang w:val="es-ES"/>
              </w:rPr>
              <w:t xml:space="preserve">- </w:t>
            </w:r>
            <w:r w:rsidR="005F0AFF">
              <w:rPr>
                <w:color w:val="000000"/>
                <w:sz w:val="22"/>
                <w:szCs w:val="22"/>
                <w:lang w:val="es-ES"/>
              </w:rPr>
              <w:t>UBNDTP</w:t>
            </w:r>
            <w:r>
              <w:rPr>
                <w:color w:val="000000"/>
                <w:sz w:val="22"/>
                <w:szCs w:val="22"/>
                <w:lang w:val="es-ES"/>
              </w:rPr>
              <w:t>;</w:t>
            </w:r>
          </w:p>
          <w:p w14:paraId="749F3095" w14:textId="77777777" w:rsidR="00E45B69" w:rsidRDefault="00E45B69" w:rsidP="00E45B69">
            <w:pPr>
              <w:ind w:right="174"/>
              <w:rPr>
                <w:color w:val="000000"/>
                <w:sz w:val="22"/>
                <w:szCs w:val="22"/>
                <w:lang w:val="es-ES"/>
              </w:rPr>
            </w:pPr>
            <w:r>
              <w:rPr>
                <w:color w:val="000000"/>
                <w:sz w:val="22"/>
                <w:szCs w:val="22"/>
                <w:lang w:val="es-ES"/>
              </w:rPr>
              <w:t>- Sở Tư pháp;</w:t>
            </w:r>
          </w:p>
          <w:p w14:paraId="1A17C1F0" w14:textId="77777777" w:rsidR="00E45B69" w:rsidRDefault="00E45B69" w:rsidP="00E45B69">
            <w:pPr>
              <w:jc w:val="both"/>
              <w:rPr>
                <w:iCs/>
                <w:sz w:val="22"/>
                <w:szCs w:val="22"/>
              </w:rPr>
            </w:pPr>
            <w:r>
              <w:rPr>
                <w:color w:val="000000"/>
                <w:sz w:val="22"/>
                <w:szCs w:val="22"/>
                <w:lang w:val="es-ES"/>
              </w:rPr>
              <w:t xml:space="preserve">- </w:t>
            </w:r>
            <w:r>
              <w:rPr>
                <w:iCs/>
                <w:sz w:val="22"/>
                <w:szCs w:val="22"/>
              </w:rPr>
              <w:t>Ban Giám đốc: GĐ, PGĐ Tuấn Anh;</w:t>
            </w:r>
          </w:p>
          <w:p w14:paraId="1C77C6C4" w14:textId="77777777" w:rsidR="00E45B69" w:rsidRDefault="00E45B69" w:rsidP="00E45B69">
            <w:pPr>
              <w:jc w:val="both"/>
              <w:rPr>
                <w:iCs/>
                <w:sz w:val="22"/>
                <w:szCs w:val="22"/>
              </w:rPr>
            </w:pPr>
            <w:r>
              <w:rPr>
                <w:iCs/>
                <w:sz w:val="22"/>
                <w:szCs w:val="22"/>
              </w:rPr>
              <w:t>- Phòng KTPC;</w:t>
            </w:r>
          </w:p>
          <w:p w14:paraId="3A1117FB" w14:textId="77777777" w:rsidR="00E45B69" w:rsidRDefault="00E45B69" w:rsidP="00E45B69">
            <w:pPr>
              <w:jc w:val="both"/>
              <w:rPr>
                <w:sz w:val="22"/>
                <w:szCs w:val="22"/>
              </w:rPr>
            </w:pPr>
            <w:r w:rsidRPr="005B192B">
              <w:rPr>
                <w:sz w:val="22"/>
                <w:szCs w:val="22"/>
              </w:rPr>
              <w:t xml:space="preserve">- Lưu: VT, </w:t>
            </w:r>
            <w:r>
              <w:rPr>
                <w:sz w:val="22"/>
                <w:szCs w:val="22"/>
              </w:rPr>
              <w:t>QHHTKT.Trg</w:t>
            </w:r>
            <w:r w:rsidRPr="005B192B">
              <w:rPr>
                <w:sz w:val="22"/>
                <w:szCs w:val="22"/>
              </w:rPr>
              <w:t>.</w:t>
            </w:r>
          </w:p>
          <w:p w14:paraId="3CD1DCAA" w14:textId="77777777" w:rsidR="00E45B69" w:rsidRPr="00695B94" w:rsidRDefault="00E45B69" w:rsidP="00E45B69">
            <w:pPr>
              <w:rPr>
                <w:color w:val="000000"/>
                <w:sz w:val="22"/>
                <w:szCs w:val="22"/>
                <w:lang w:val="es-ES"/>
              </w:rPr>
            </w:pPr>
          </w:p>
        </w:tc>
        <w:tc>
          <w:tcPr>
            <w:tcW w:w="4111" w:type="dxa"/>
          </w:tcPr>
          <w:p w14:paraId="5A0B2F7C" w14:textId="77777777" w:rsidR="00E45B69" w:rsidRDefault="00E45B69" w:rsidP="00E45B69">
            <w:pPr>
              <w:ind w:left="318" w:hanging="318"/>
              <w:jc w:val="center"/>
              <w:rPr>
                <w:b/>
                <w:bCs/>
                <w:color w:val="000000"/>
                <w:sz w:val="28"/>
                <w:szCs w:val="28"/>
                <w:lang w:val="es-ES"/>
              </w:rPr>
            </w:pPr>
            <w:r>
              <w:rPr>
                <w:b/>
                <w:bCs/>
                <w:color w:val="000000"/>
                <w:sz w:val="28"/>
                <w:szCs w:val="28"/>
                <w:lang w:val="es-ES"/>
              </w:rPr>
              <w:t xml:space="preserve">KT. </w:t>
            </w:r>
            <w:r w:rsidRPr="00E01C8A">
              <w:rPr>
                <w:b/>
                <w:bCs/>
                <w:color w:val="000000"/>
                <w:sz w:val="28"/>
                <w:szCs w:val="28"/>
                <w:lang w:val="es-ES"/>
              </w:rPr>
              <w:t>GIÁM ĐỐC</w:t>
            </w:r>
          </w:p>
          <w:p w14:paraId="7A299E0E" w14:textId="77777777" w:rsidR="00E45B69" w:rsidRDefault="00E45B69" w:rsidP="00E45B69">
            <w:pPr>
              <w:ind w:left="318" w:hanging="318"/>
              <w:jc w:val="center"/>
              <w:rPr>
                <w:b/>
                <w:bCs/>
                <w:color w:val="000000"/>
                <w:sz w:val="28"/>
                <w:szCs w:val="28"/>
                <w:lang w:val="es-ES"/>
              </w:rPr>
            </w:pPr>
            <w:r>
              <w:rPr>
                <w:b/>
                <w:bCs/>
                <w:color w:val="000000"/>
                <w:sz w:val="28"/>
                <w:szCs w:val="28"/>
                <w:lang w:val="es-ES"/>
              </w:rPr>
              <w:t>PHÓ GIÁM ĐỐC</w:t>
            </w:r>
          </w:p>
          <w:p w14:paraId="29A18283" w14:textId="77777777" w:rsidR="00E45B69" w:rsidRDefault="00E45B69" w:rsidP="00E45B69">
            <w:pPr>
              <w:ind w:left="318" w:hanging="318"/>
              <w:jc w:val="center"/>
              <w:rPr>
                <w:b/>
                <w:bCs/>
                <w:color w:val="000000"/>
                <w:sz w:val="28"/>
                <w:szCs w:val="28"/>
                <w:lang w:val="es-ES"/>
              </w:rPr>
            </w:pPr>
          </w:p>
          <w:p w14:paraId="3418A625" w14:textId="77777777" w:rsidR="00E45B69" w:rsidRDefault="00E45B69" w:rsidP="00E45B69">
            <w:pPr>
              <w:rPr>
                <w:b/>
                <w:bCs/>
                <w:color w:val="000000"/>
                <w:sz w:val="28"/>
                <w:szCs w:val="28"/>
                <w:lang w:val="es-ES"/>
              </w:rPr>
            </w:pPr>
          </w:p>
          <w:p w14:paraId="30AAA904" w14:textId="77777777" w:rsidR="00E45B69" w:rsidRDefault="00E45B69" w:rsidP="00E45B69">
            <w:pPr>
              <w:ind w:left="318" w:hanging="318"/>
              <w:jc w:val="center"/>
              <w:rPr>
                <w:b/>
                <w:bCs/>
                <w:color w:val="000000"/>
                <w:sz w:val="28"/>
                <w:szCs w:val="28"/>
                <w:lang w:val="es-ES"/>
              </w:rPr>
            </w:pPr>
          </w:p>
          <w:p w14:paraId="1E22D48C" w14:textId="77777777" w:rsidR="00E45B69" w:rsidRDefault="00E45B69" w:rsidP="00E45B69">
            <w:pPr>
              <w:ind w:left="318" w:hanging="318"/>
              <w:jc w:val="center"/>
              <w:rPr>
                <w:b/>
                <w:bCs/>
                <w:color w:val="000000"/>
                <w:sz w:val="28"/>
                <w:szCs w:val="28"/>
                <w:lang w:val="es-ES"/>
              </w:rPr>
            </w:pPr>
          </w:p>
          <w:p w14:paraId="3940CD63" w14:textId="77777777" w:rsidR="00E45B69" w:rsidRDefault="00E45B69" w:rsidP="00E45B69">
            <w:pPr>
              <w:ind w:left="318" w:hanging="318"/>
              <w:jc w:val="center"/>
              <w:rPr>
                <w:b/>
                <w:bCs/>
                <w:color w:val="000000"/>
                <w:sz w:val="28"/>
                <w:szCs w:val="28"/>
                <w:lang w:val="es-ES"/>
              </w:rPr>
            </w:pPr>
          </w:p>
          <w:p w14:paraId="0614103B" w14:textId="77777777" w:rsidR="00E45B69" w:rsidRPr="007C0DEF" w:rsidRDefault="00E45B69" w:rsidP="00E45B69">
            <w:pPr>
              <w:ind w:left="720" w:hanging="720"/>
              <w:jc w:val="center"/>
              <w:rPr>
                <w:b/>
                <w:bCs/>
                <w:color w:val="000000"/>
                <w:sz w:val="28"/>
                <w:szCs w:val="28"/>
                <w:lang w:val="es-ES"/>
              </w:rPr>
            </w:pPr>
            <w:r>
              <w:rPr>
                <w:b/>
                <w:bCs/>
                <w:color w:val="000000"/>
                <w:sz w:val="28"/>
                <w:szCs w:val="28"/>
                <w:lang w:val="es-ES"/>
              </w:rPr>
              <w:t>Huỳnh Phạm Tuấn Anh</w:t>
            </w:r>
          </w:p>
        </w:tc>
      </w:tr>
    </w:tbl>
    <w:p w14:paraId="1002C20F" w14:textId="1F164441" w:rsidR="009C4245" w:rsidRDefault="009C4245" w:rsidP="00E45B69">
      <w:pPr>
        <w:ind w:firstLine="720"/>
        <w:jc w:val="both"/>
        <w:rPr>
          <w:snapToGrid w:val="0"/>
          <w:color w:val="FF0000"/>
          <w:sz w:val="28"/>
          <w:szCs w:val="28"/>
          <w:lang w:val="es-ES" w:eastAsia="en-US"/>
        </w:rPr>
      </w:pPr>
    </w:p>
    <w:sectPr w:rsidR="009C4245" w:rsidSect="00E45B69">
      <w:headerReference w:type="default" r:id="rId8"/>
      <w:headerReference w:type="first" r:id="rId9"/>
      <w:pgSz w:w="11907" w:h="16840" w:code="9"/>
      <w:pgMar w:top="1008" w:right="1008" w:bottom="1008" w:left="1440" w:header="562" w:footer="562"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FC293DD" w14:textId="77777777" w:rsidR="00DF69E8" w:rsidRDefault="00DF69E8">
      <w:r>
        <w:separator/>
      </w:r>
    </w:p>
  </w:endnote>
  <w:endnote w:type="continuationSeparator" w:id="0">
    <w:p w14:paraId="2DB684C5" w14:textId="77777777" w:rsidR="00DF69E8" w:rsidRDefault="00DF69E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Noto Sans Symbols">
    <w:altName w:val="Calibri"/>
    <w:charset w:val="00"/>
    <w:family w:val="swiss"/>
    <w:pitch w:val="variable"/>
    <w:sig w:usb0="00000003" w:usb1="0200FDEE" w:usb2="03040000" w:usb3="00000000" w:csb0="00000001" w:csb1="00000000"/>
  </w:font>
  <w:font w:name="VNI-Times">
    <w:charset w:val="00"/>
    <w:family w:val="auto"/>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VNI-Helve">
    <w:charset w:val="00"/>
    <w:family w:val="auto"/>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Aptos">
    <w:altName w:val="Arial"/>
    <w:charset w:val="00"/>
    <w:family w:val="swiss"/>
    <w:pitch w:val="variable"/>
    <w:sig w:usb0="20000287" w:usb1="00000003" w:usb2="00000000" w:usb3="00000000" w:csb0="0000019F" w:csb1="00000000"/>
  </w:font>
  <w:font w:name="Times New Roman Bold">
    <w:altName w:val="Times New Roman"/>
    <w:panose1 w:val="02020803070505020304"/>
    <w:charset w:val="00"/>
    <w:family w:val="roman"/>
    <w:notTrueType/>
    <w:pitch w:val="default"/>
  </w:font>
  <w:font w:name="Microsoft YaHei">
    <w:panose1 w:val="020B0503020204020204"/>
    <w:charset w:val="86"/>
    <w:family w:val="swiss"/>
    <w:pitch w:val="variable"/>
    <w:sig w:usb0="80000287" w:usb1="2ACF3C50" w:usb2="00000016" w:usb3="00000000" w:csb0="0004001F" w:csb1="00000000"/>
  </w:font>
  <w:font w:name="Arial-BoldMT">
    <w:altName w:val="Times New Roman"/>
    <w:panose1 w:val="00000000000000000000"/>
    <w:charset w:val="00"/>
    <w:family w:val="roman"/>
    <w:notTrueType/>
    <w:pitch w:val="default"/>
  </w:font>
  <w:font w:name="ArialMT">
    <w:panose1 w:val="00000000000000000000"/>
    <w:charset w:val="00"/>
    <w:family w:val="roman"/>
    <w:notTrueType/>
    <w:pitch w:val="default"/>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4CA6628" w14:textId="77777777" w:rsidR="00DF69E8" w:rsidRDefault="00DF69E8">
      <w:r>
        <w:separator/>
      </w:r>
    </w:p>
  </w:footnote>
  <w:footnote w:type="continuationSeparator" w:id="0">
    <w:p w14:paraId="47415BED" w14:textId="77777777" w:rsidR="00DF69E8" w:rsidRDefault="00DF69E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89056690"/>
      <w:docPartObj>
        <w:docPartGallery w:val="Page Numbers (Top of Page)"/>
        <w:docPartUnique/>
      </w:docPartObj>
    </w:sdtPr>
    <w:sdtEndPr>
      <w:rPr>
        <w:noProof/>
      </w:rPr>
    </w:sdtEndPr>
    <w:sdtContent>
      <w:p w14:paraId="3CD6EE6C" w14:textId="7495C93E" w:rsidR="007C42BE" w:rsidRDefault="007C42BE">
        <w:pPr>
          <w:pStyle w:val="Header"/>
          <w:jc w:val="center"/>
        </w:pPr>
        <w:r>
          <w:fldChar w:fldCharType="begin"/>
        </w:r>
        <w:r>
          <w:instrText xml:space="preserve"> PAGE   \* MERGEFORMAT </w:instrText>
        </w:r>
        <w:r>
          <w:fldChar w:fldCharType="separate"/>
        </w:r>
        <w:r w:rsidR="00431164">
          <w:rPr>
            <w:noProof/>
          </w:rPr>
          <w:t>5</w:t>
        </w:r>
        <w:r>
          <w:rPr>
            <w:noProof/>
          </w:rPr>
          <w:fldChar w:fldCharType="end"/>
        </w:r>
      </w:p>
    </w:sdtContent>
  </w:sdt>
  <w:p w14:paraId="123B2EF9" w14:textId="77777777" w:rsidR="00C2667B" w:rsidRDefault="00C2667B">
    <w:pPr>
      <w:widowControl w:val="0"/>
      <w:rPr>
        <w:snapToGrid w:val="0"/>
        <w:sz w:val="24"/>
        <w:lang w:eastAsia="en-US"/>
      </w:rP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143122" w14:textId="64CEAFDB" w:rsidR="007C42BE" w:rsidRDefault="007C42BE">
    <w:pPr>
      <w:pStyle w:val="Header"/>
      <w:jc w:val="center"/>
    </w:pPr>
  </w:p>
  <w:p w14:paraId="03507F8E" w14:textId="77777777" w:rsidR="007C42BE" w:rsidRDefault="007C42BE">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D462A1"/>
    <w:multiLevelType w:val="hybridMultilevel"/>
    <w:tmpl w:val="EA9E332C"/>
    <w:lvl w:ilvl="0" w:tplc="59069750">
      <w:start w:val="2"/>
      <w:numFmt w:val="bullet"/>
      <w:lvlText w:val="-"/>
      <w:lvlJc w:val="left"/>
      <w:pPr>
        <w:ind w:left="1440" w:hanging="360"/>
      </w:pPr>
      <w:rPr>
        <w:rFonts w:ascii="Times New Roman" w:eastAsia="Times New Roman" w:hAnsi="Times New Roman"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07480AF0"/>
    <w:multiLevelType w:val="multilevel"/>
    <w:tmpl w:val="713CAE96"/>
    <w:lvl w:ilvl="0">
      <w:start w:val="1"/>
      <w:numFmt w:val="decimal"/>
      <w:lvlText w:val="Chương %1."/>
      <w:lvlJc w:val="left"/>
      <w:pPr>
        <w:ind w:left="630" w:firstLine="0"/>
      </w:pPr>
    </w:lvl>
    <w:lvl w:ilvl="1">
      <w:start w:val="1"/>
      <w:numFmt w:val="decimal"/>
      <w:lvlText w:val="Điều %2."/>
      <w:lvlJc w:val="left"/>
      <w:pPr>
        <w:ind w:left="1135" w:firstLine="567"/>
      </w:pPr>
      <w:rPr>
        <w:rFonts w:ascii="Times New Roman" w:eastAsia="Times New Roman" w:hAnsi="Times New Roman" w:cs="Times New Roman"/>
        <w:b/>
        <w:sz w:val="27"/>
        <w:szCs w:val="27"/>
      </w:rPr>
    </w:lvl>
    <w:lvl w:ilvl="2">
      <w:start w:val="1"/>
      <w:numFmt w:val="decimal"/>
      <w:lvlText w:val="%3."/>
      <w:lvlJc w:val="left"/>
      <w:pPr>
        <w:ind w:left="153" w:firstLine="567"/>
      </w:pPr>
      <w:rPr>
        <w:rFonts w:ascii="Times New Roman" w:eastAsia="Times New Roman" w:hAnsi="Times New Roman" w:cs="Times New Roman"/>
        <w:b w:val="0"/>
        <w:i w:val="0"/>
        <w:sz w:val="27"/>
        <w:szCs w:val="27"/>
      </w:rPr>
    </w:lvl>
    <w:lvl w:ilvl="3">
      <w:start w:val="1"/>
      <w:numFmt w:val="lowerLetter"/>
      <w:lvlText w:val="%4)"/>
      <w:lvlJc w:val="left"/>
      <w:pPr>
        <w:ind w:left="0" w:firstLine="0"/>
      </w:pPr>
    </w:lvl>
    <w:lvl w:ilvl="4">
      <w:start w:val="1"/>
      <w:numFmt w:val="decimal"/>
      <w:lvlText w:val=""/>
      <w:lvlJc w:val="left"/>
      <w:pPr>
        <w:ind w:left="0" w:firstLine="0"/>
      </w:pPr>
    </w:lvl>
    <w:lvl w:ilvl="5">
      <w:start w:val="1"/>
      <w:numFmt w:val="decimal"/>
      <w:lvlText w:val=""/>
      <w:lvlJc w:val="left"/>
      <w:pPr>
        <w:ind w:left="0" w:firstLine="0"/>
      </w:pPr>
    </w:lvl>
    <w:lvl w:ilvl="6">
      <w:start w:val="1"/>
      <w:numFmt w:val="decimal"/>
      <w:lvlText w:val=""/>
      <w:lvlJc w:val="left"/>
      <w:pPr>
        <w:ind w:left="0" w:firstLine="0"/>
      </w:pPr>
    </w:lvl>
    <w:lvl w:ilvl="7">
      <w:start w:val="1"/>
      <w:numFmt w:val="decimal"/>
      <w:lvlText w:val=""/>
      <w:lvlJc w:val="left"/>
      <w:pPr>
        <w:ind w:left="0" w:firstLine="0"/>
      </w:pPr>
    </w:lvl>
    <w:lvl w:ilvl="8">
      <w:start w:val="1"/>
      <w:numFmt w:val="decimal"/>
      <w:lvlText w:val=""/>
      <w:lvlJc w:val="left"/>
      <w:pPr>
        <w:ind w:left="0" w:firstLine="0"/>
      </w:pPr>
    </w:lvl>
  </w:abstractNum>
  <w:abstractNum w:abstractNumId="2" w15:restartNumberingAfterBreak="0">
    <w:nsid w:val="07EE6AD4"/>
    <w:multiLevelType w:val="multilevel"/>
    <w:tmpl w:val="0A4A02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89F4DCF"/>
    <w:multiLevelType w:val="multilevel"/>
    <w:tmpl w:val="98D6DB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FEC4585"/>
    <w:multiLevelType w:val="hybridMultilevel"/>
    <w:tmpl w:val="7E22670E"/>
    <w:lvl w:ilvl="0" w:tplc="EF46F55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27982769"/>
    <w:multiLevelType w:val="hybridMultilevel"/>
    <w:tmpl w:val="F3BAD60E"/>
    <w:lvl w:ilvl="0" w:tplc="AD96091C">
      <w:start w:val="4"/>
      <w:numFmt w:val="bullet"/>
      <w:lvlText w:val="-"/>
      <w:lvlJc w:val="left"/>
      <w:pPr>
        <w:ind w:left="1080" w:hanging="360"/>
      </w:pPr>
      <w:rPr>
        <w:rFonts w:ascii="Times New Roman" w:eastAsiaTheme="minorEastAsia"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15:restartNumberingAfterBreak="0">
    <w:nsid w:val="2E2F6DA4"/>
    <w:multiLevelType w:val="hybridMultilevel"/>
    <w:tmpl w:val="0DB05FC6"/>
    <w:lvl w:ilvl="0" w:tplc="628CF1A6">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8DF0D05"/>
    <w:multiLevelType w:val="multilevel"/>
    <w:tmpl w:val="60F87A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A1F717C"/>
    <w:multiLevelType w:val="hybridMultilevel"/>
    <w:tmpl w:val="047453F8"/>
    <w:lvl w:ilvl="0" w:tplc="737CF94C">
      <w:numFmt w:val="bullet"/>
      <w:lvlText w:val="+"/>
      <w:lvlJc w:val="left"/>
      <w:pPr>
        <w:ind w:left="1440" w:hanging="360"/>
      </w:pPr>
      <w:rPr>
        <w:rFonts w:ascii="Times New Roman" w:eastAsia="Times New Roman" w:hAnsi="Times New Roman"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43346918"/>
    <w:multiLevelType w:val="hybridMultilevel"/>
    <w:tmpl w:val="0B90FC3E"/>
    <w:lvl w:ilvl="0" w:tplc="6DA2653C">
      <w:numFmt w:val="bullet"/>
      <w:lvlText w:val="-"/>
      <w:lvlJc w:val="left"/>
      <w:pPr>
        <w:ind w:left="1440" w:hanging="360"/>
      </w:pPr>
      <w:rPr>
        <w:rFonts w:ascii="Times New Roman" w:eastAsiaTheme="minorEastAsia" w:hAnsi="Times New Roman"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 w15:restartNumberingAfterBreak="0">
    <w:nsid w:val="446C380B"/>
    <w:multiLevelType w:val="hybridMultilevel"/>
    <w:tmpl w:val="A4EA250E"/>
    <w:lvl w:ilvl="0" w:tplc="9280D1F0">
      <w:start w:val="2"/>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4F99686F"/>
    <w:multiLevelType w:val="multilevel"/>
    <w:tmpl w:val="7A4A0B6A"/>
    <w:lvl w:ilvl="0">
      <w:start w:val="1"/>
      <w:numFmt w:val="bullet"/>
      <w:pStyle w:val="71e7dc79-1ff7-45e8-997d-0ebda3762b91"/>
      <w:lvlText w:val="o"/>
      <w:lvlJc w:val="left"/>
      <w:pPr>
        <w:ind w:left="2214" w:hanging="360"/>
      </w:pPr>
      <w:rPr>
        <w:rFonts w:ascii="Courier New" w:eastAsia="Courier New" w:hAnsi="Courier New" w:cs="Courier New"/>
      </w:rPr>
    </w:lvl>
    <w:lvl w:ilvl="1">
      <w:start w:val="1"/>
      <w:numFmt w:val="bullet"/>
      <w:pStyle w:val="b63ee27f-4cf3-414c-9275-d88e3f90795e"/>
      <w:lvlText w:val="o"/>
      <w:lvlJc w:val="left"/>
      <w:pPr>
        <w:ind w:left="2934" w:hanging="360"/>
      </w:pPr>
      <w:rPr>
        <w:rFonts w:ascii="Courier New" w:eastAsia="Courier New" w:hAnsi="Courier New" w:cs="Courier New"/>
      </w:rPr>
    </w:lvl>
    <w:lvl w:ilvl="2">
      <w:start w:val="1"/>
      <w:numFmt w:val="bullet"/>
      <w:lvlText w:val="▪"/>
      <w:lvlJc w:val="left"/>
      <w:pPr>
        <w:ind w:left="3654" w:hanging="360"/>
      </w:pPr>
      <w:rPr>
        <w:rFonts w:ascii="Noto Sans Symbols" w:eastAsia="Noto Sans Symbols" w:hAnsi="Noto Sans Symbols" w:cs="Noto Sans Symbols"/>
      </w:rPr>
    </w:lvl>
    <w:lvl w:ilvl="3">
      <w:start w:val="1"/>
      <w:numFmt w:val="bullet"/>
      <w:lvlText w:val="●"/>
      <w:lvlJc w:val="left"/>
      <w:pPr>
        <w:ind w:left="4374" w:hanging="360"/>
      </w:pPr>
      <w:rPr>
        <w:rFonts w:ascii="Noto Sans Symbols" w:eastAsia="Noto Sans Symbols" w:hAnsi="Noto Sans Symbols" w:cs="Noto Sans Symbols"/>
      </w:rPr>
    </w:lvl>
    <w:lvl w:ilvl="4">
      <w:start w:val="1"/>
      <w:numFmt w:val="bullet"/>
      <w:lvlText w:val="o"/>
      <w:lvlJc w:val="left"/>
      <w:pPr>
        <w:ind w:left="5094" w:hanging="360"/>
      </w:pPr>
      <w:rPr>
        <w:rFonts w:ascii="Courier New" w:eastAsia="Courier New" w:hAnsi="Courier New" w:cs="Courier New"/>
      </w:rPr>
    </w:lvl>
    <w:lvl w:ilvl="5">
      <w:start w:val="1"/>
      <w:numFmt w:val="bullet"/>
      <w:lvlText w:val="▪"/>
      <w:lvlJc w:val="left"/>
      <w:pPr>
        <w:ind w:left="5814" w:hanging="360"/>
      </w:pPr>
      <w:rPr>
        <w:rFonts w:ascii="Noto Sans Symbols" w:eastAsia="Noto Sans Symbols" w:hAnsi="Noto Sans Symbols" w:cs="Noto Sans Symbols"/>
      </w:rPr>
    </w:lvl>
    <w:lvl w:ilvl="6">
      <w:start w:val="1"/>
      <w:numFmt w:val="bullet"/>
      <w:lvlText w:val="●"/>
      <w:lvlJc w:val="left"/>
      <w:pPr>
        <w:ind w:left="6534" w:hanging="360"/>
      </w:pPr>
      <w:rPr>
        <w:rFonts w:ascii="Noto Sans Symbols" w:eastAsia="Noto Sans Symbols" w:hAnsi="Noto Sans Symbols" w:cs="Noto Sans Symbols"/>
      </w:rPr>
    </w:lvl>
    <w:lvl w:ilvl="7">
      <w:start w:val="1"/>
      <w:numFmt w:val="bullet"/>
      <w:lvlText w:val="o"/>
      <w:lvlJc w:val="left"/>
      <w:pPr>
        <w:ind w:left="7254" w:hanging="360"/>
      </w:pPr>
      <w:rPr>
        <w:rFonts w:ascii="Courier New" w:eastAsia="Courier New" w:hAnsi="Courier New" w:cs="Courier New"/>
      </w:rPr>
    </w:lvl>
    <w:lvl w:ilvl="8">
      <w:start w:val="1"/>
      <w:numFmt w:val="bullet"/>
      <w:lvlText w:val="▪"/>
      <w:lvlJc w:val="left"/>
      <w:pPr>
        <w:ind w:left="7974" w:hanging="360"/>
      </w:pPr>
      <w:rPr>
        <w:rFonts w:ascii="Noto Sans Symbols" w:eastAsia="Noto Sans Symbols" w:hAnsi="Noto Sans Symbols" w:cs="Noto Sans Symbols"/>
      </w:rPr>
    </w:lvl>
  </w:abstractNum>
  <w:abstractNum w:abstractNumId="12" w15:restartNumberingAfterBreak="0">
    <w:nsid w:val="51265975"/>
    <w:multiLevelType w:val="multilevel"/>
    <w:tmpl w:val="28A45F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26B0BD8"/>
    <w:multiLevelType w:val="multilevel"/>
    <w:tmpl w:val="1F1E1A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A041F09"/>
    <w:multiLevelType w:val="multilevel"/>
    <w:tmpl w:val="BB16C4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5C5166F8"/>
    <w:multiLevelType w:val="multilevel"/>
    <w:tmpl w:val="156627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679D3FEE"/>
    <w:multiLevelType w:val="multilevel"/>
    <w:tmpl w:val="8286CD36"/>
    <w:lvl w:ilvl="0">
      <w:start w:val="1"/>
      <w:numFmt w:val="decimal"/>
      <w:lvlText w:val="Chương %1."/>
      <w:lvlJc w:val="left"/>
      <w:pPr>
        <w:ind w:left="630" w:firstLine="0"/>
      </w:pPr>
    </w:lvl>
    <w:lvl w:ilvl="1">
      <w:start w:val="1"/>
      <w:numFmt w:val="decimal"/>
      <w:lvlText w:val="Điều %2."/>
      <w:lvlJc w:val="left"/>
      <w:pPr>
        <w:ind w:left="1135" w:firstLine="567"/>
      </w:pPr>
      <w:rPr>
        <w:rFonts w:ascii="Times New Roman" w:eastAsia="Times New Roman" w:hAnsi="Times New Roman" w:cs="Times New Roman"/>
        <w:b/>
        <w:sz w:val="27"/>
        <w:szCs w:val="27"/>
      </w:rPr>
    </w:lvl>
    <w:lvl w:ilvl="2">
      <w:start w:val="1"/>
      <w:numFmt w:val="decimal"/>
      <w:lvlText w:val="%3."/>
      <w:lvlJc w:val="left"/>
      <w:pPr>
        <w:ind w:left="153" w:firstLine="567"/>
      </w:pPr>
      <w:rPr>
        <w:rFonts w:ascii="Times New Roman" w:eastAsia="Times New Roman" w:hAnsi="Times New Roman" w:cs="Times New Roman"/>
        <w:b w:val="0"/>
        <w:i w:val="0"/>
        <w:sz w:val="27"/>
        <w:szCs w:val="27"/>
      </w:rPr>
    </w:lvl>
    <w:lvl w:ilvl="3">
      <w:start w:val="1"/>
      <w:numFmt w:val="lowerLetter"/>
      <w:lvlText w:val="%4)"/>
      <w:lvlJc w:val="left"/>
      <w:pPr>
        <w:ind w:left="0" w:firstLine="0"/>
      </w:pPr>
    </w:lvl>
    <w:lvl w:ilvl="4">
      <w:start w:val="1"/>
      <w:numFmt w:val="decimal"/>
      <w:lvlText w:val=""/>
      <w:lvlJc w:val="left"/>
      <w:pPr>
        <w:ind w:left="0" w:firstLine="0"/>
      </w:pPr>
    </w:lvl>
    <w:lvl w:ilvl="5">
      <w:start w:val="1"/>
      <w:numFmt w:val="decimal"/>
      <w:lvlText w:val=""/>
      <w:lvlJc w:val="left"/>
      <w:pPr>
        <w:ind w:left="0" w:firstLine="0"/>
      </w:pPr>
    </w:lvl>
    <w:lvl w:ilvl="6">
      <w:start w:val="1"/>
      <w:numFmt w:val="decimal"/>
      <w:lvlText w:val=""/>
      <w:lvlJc w:val="left"/>
      <w:pPr>
        <w:ind w:left="0" w:firstLine="0"/>
      </w:pPr>
    </w:lvl>
    <w:lvl w:ilvl="7">
      <w:start w:val="1"/>
      <w:numFmt w:val="decimal"/>
      <w:lvlText w:val=""/>
      <w:lvlJc w:val="left"/>
      <w:pPr>
        <w:ind w:left="0" w:firstLine="0"/>
      </w:pPr>
    </w:lvl>
    <w:lvl w:ilvl="8">
      <w:start w:val="1"/>
      <w:numFmt w:val="decimal"/>
      <w:lvlText w:val=""/>
      <w:lvlJc w:val="left"/>
      <w:pPr>
        <w:ind w:left="0" w:firstLine="0"/>
      </w:pPr>
    </w:lvl>
  </w:abstractNum>
  <w:abstractNum w:abstractNumId="17" w15:restartNumberingAfterBreak="0">
    <w:nsid w:val="683F101C"/>
    <w:multiLevelType w:val="hybridMultilevel"/>
    <w:tmpl w:val="8378F7BC"/>
    <w:lvl w:ilvl="0" w:tplc="6DA2653C">
      <w:numFmt w:val="bullet"/>
      <w:lvlText w:val="-"/>
      <w:lvlJc w:val="left"/>
      <w:pPr>
        <w:ind w:left="1440" w:hanging="360"/>
      </w:pPr>
      <w:rPr>
        <w:rFonts w:ascii="Times New Roman" w:eastAsiaTheme="minorEastAsia" w:hAnsi="Times New Roman"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8" w15:restartNumberingAfterBreak="0">
    <w:nsid w:val="6B0F66AC"/>
    <w:multiLevelType w:val="multilevel"/>
    <w:tmpl w:val="50C40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6B7C44FB"/>
    <w:multiLevelType w:val="hybridMultilevel"/>
    <w:tmpl w:val="2E54ACFC"/>
    <w:lvl w:ilvl="0" w:tplc="737CF94C">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72770DC1"/>
    <w:multiLevelType w:val="hybridMultilevel"/>
    <w:tmpl w:val="1254A858"/>
    <w:lvl w:ilvl="0" w:tplc="6DA2653C">
      <w:numFmt w:val="bullet"/>
      <w:lvlText w:val="-"/>
      <w:lvlJc w:val="left"/>
      <w:pPr>
        <w:ind w:left="1080" w:hanging="360"/>
      </w:pPr>
      <w:rPr>
        <w:rFonts w:ascii="Times New Roman" w:eastAsiaTheme="minorEastAsia"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1" w15:restartNumberingAfterBreak="0">
    <w:nsid w:val="7F507907"/>
    <w:multiLevelType w:val="multilevel"/>
    <w:tmpl w:val="ADC26B9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1"/>
  </w:num>
  <w:num w:numId="2">
    <w:abstractNumId w:val="1"/>
  </w:num>
  <w:num w:numId="3">
    <w:abstractNumId w:val="16"/>
  </w:num>
  <w:num w:numId="4">
    <w:abstractNumId w:val="5"/>
  </w:num>
  <w:num w:numId="5">
    <w:abstractNumId w:val="4"/>
  </w:num>
  <w:num w:numId="6">
    <w:abstractNumId w:val="20"/>
  </w:num>
  <w:num w:numId="7">
    <w:abstractNumId w:val="13"/>
  </w:num>
  <w:num w:numId="8">
    <w:abstractNumId w:val="3"/>
  </w:num>
  <w:num w:numId="9">
    <w:abstractNumId w:val="21"/>
  </w:num>
  <w:num w:numId="10">
    <w:abstractNumId w:val="15"/>
  </w:num>
  <w:num w:numId="11">
    <w:abstractNumId w:val="2"/>
  </w:num>
  <w:num w:numId="12">
    <w:abstractNumId w:val="14"/>
  </w:num>
  <w:num w:numId="13">
    <w:abstractNumId w:val="7"/>
  </w:num>
  <w:num w:numId="14">
    <w:abstractNumId w:val="12"/>
  </w:num>
  <w:num w:numId="15">
    <w:abstractNumId w:val="18"/>
  </w:num>
  <w:num w:numId="16">
    <w:abstractNumId w:val="9"/>
  </w:num>
  <w:num w:numId="17">
    <w:abstractNumId w:val="17"/>
  </w:num>
  <w:num w:numId="18">
    <w:abstractNumId w:val="0"/>
  </w:num>
  <w:num w:numId="19">
    <w:abstractNumId w:val="10"/>
  </w:num>
  <w:num w:numId="20">
    <w:abstractNumId w:val="8"/>
  </w:num>
  <w:num w:numId="21">
    <w:abstractNumId w:val="19"/>
  </w:num>
  <w:num w:numId="22">
    <w:abstractNumId w:val="6"/>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embedSystemFonts/>
  <w:bordersDoNotSurroundHeader/>
  <w:bordersDoNotSurroundFooter/>
  <w:hideSpellingErrors/>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44"/>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D7DCE"/>
    <w:rsid w:val="0000030E"/>
    <w:rsid w:val="000015D2"/>
    <w:rsid w:val="0000253E"/>
    <w:rsid w:val="00002688"/>
    <w:rsid w:val="00003768"/>
    <w:rsid w:val="000127E4"/>
    <w:rsid w:val="00012996"/>
    <w:rsid w:val="00012B18"/>
    <w:rsid w:val="000164FB"/>
    <w:rsid w:val="00021A1A"/>
    <w:rsid w:val="0002396F"/>
    <w:rsid w:val="00023CE9"/>
    <w:rsid w:val="00024C9F"/>
    <w:rsid w:val="000254F6"/>
    <w:rsid w:val="00025589"/>
    <w:rsid w:val="00027AE7"/>
    <w:rsid w:val="00027D22"/>
    <w:rsid w:val="00027E39"/>
    <w:rsid w:val="00031A99"/>
    <w:rsid w:val="0003222B"/>
    <w:rsid w:val="000337A6"/>
    <w:rsid w:val="00036019"/>
    <w:rsid w:val="00041151"/>
    <w:rsid w:val="00041BE7"/>
    <w:rsid w:val="00043B79"/>
    <w:rsid w:val="000449BA"/>
    <w:rsid w:val="00046505"/>
    <w:rsid w:val="0004729F"/>
    <w:rsid w:val="00052277"/>
    <w:rsid w:val="00054181"/>
    <w:rsid w:val="00055332"/>
    <w:rsid w:val="00056973"/>
    <w:rsid w:val="0006010B"/>
    <w:rsid w:val="000637E8"/>
    <w:rsid w:val="00065478"/>
    <w:rsid w:val="0006547E"/>
    <w:rsid w:val="00065A4C"/>
    <w:rsid w:val="00066947"/>
    <w:rsid w:val="00066BB5"/>
    <w:rsid w:val="000675F0"/>
    <w:rsid w:val="00067847"/>
    <w:rsid w:val="00067A30"/>
    <w:rsid w:val="000719E0"/>
    <w:rsid w:val="00071C0D"/>
    <w:rsid w:val="00071D4F"/>
    <w:rsid w:val="00074008"/>
    <w:rsid w:val="00074712"/>
    <w:rsid w:val="000750B7"/>
    <w:rsid w:val="000750CE"/>
    <w:rsid w:val="0007775B"/>
    <w:rsid w:val="00080A02"/>
    <w:rsid w:val="00081A73"/>
    <w:rsid w:val="000851CB"/>
    <w:rsid w:val="000864B2"/>
    <w:rsid w:val="00087147"/>
    <w:rsid w:val="000879ED"/>
    <w:rsid w:val="000911BE"/>
    <w:rsid w:val="00093889"/>
    <w:rsid w:val="00094773"/>
    <w:rsid w:val="000964D9"/>
    <w:rsid w:val="000965D3"/>
    <w:rsid w:val="00096C94"/>
    <w:rsid w:val="00097DD9"/>
    <w:rsid w:val="000A0731"/>
    <w:rsid w:val="000A170F"/>
    <w:rsid w:val="000A5783"/>
    <w:rsid w:val="000A7E6A"/>
    <w:rsid w:val="000B0198"/>
    <w:rsid w:val="000B0D32"/>
    <w:rsid w:val="000B296C"/>
    <w:rsid w:val="000B6454"/>
    <w:rsid w:val="000C234B"/>
    <w:rsid w:val="000C4E21"/>
    <w:rsid w:val="000C6325"/>
    <w:rsid w:val="000C7D61"/>
    <w:rsid w:val="000D0E0A"/>
    <w:rsid w:val="000D2233"/>
    <w:rsid w:val="000D25A9"/>
    <w:rsid w:val="000D4388"/>
    <w:rsid w:val="000D43FE"/>
    <w:rsid w:val="000D6E89"/>
    <w:rsid w:val="000D7669"/>
    <w:rsid w:val="000D7F9A"/>
    <w:rsid w:val="000E02DF"/>
    <w:rsid w:val="000E11CD"/>
    <w:rsid w:val="000E39E0"/>
    <w:rsid w:val="000E45E8"/>
    <w:rsid w:val="000E5BEC"/>
    <w:rsid w:val="000F3003"/>
    <w:rsid w:val="000F3B42"/>
    <w:rsid w:val="000F476D"/>
    <w:rsid w:val="000F4C18"/>
    <w:rsid w:val="000F5F00"/>
    <w:rsid w:val="000F6F73"/>
    <w:rsid w:val="000F7DAF"/>
    <w:rsid w:val="0010492E"/>
    <w:rsid w:val="00104E4F"/>
    <w:rsid w:val="001054CD"/>
    <w:rsid w:val="00105D8F"/>
    <w:rsid w:val="0011029D"/>
    <w:rsid w:val="0011067E"/>
    <w:rsid w:val="001147E0"/>
    <w:rsid w:val="001174A3"/>
    <w:rsid w:val="0012239A"/>
    <w:rsid w:val="0012302B"/>
    <w:rsid w:val="00124AB3"/>
    <w:rsid w:val="00124C20"/>
    <w:rsid w:val="0012579D"/>
    <w:rsid w:val="00126A8F"/>
    <w:rsid w:val="00130AF1"/>
    <w:rsid w:val="00133284"/>
    <w:rsid w:val="00133405"/>
    <w:rsid w:val="00136567"/>
    <w:rsid w:val="0013779F"/>
    <w:rsid w:val="00141C3E"/>
    <w:rsid w:val="001426DD"/>
    <w:rsid w:val="00142967"/>
    <w:rsid w:val="00143824"/>
    <w:rsid w:val="00144901"/>
    <w:rsid w:val="00145520"/>
    <w:rsid w:val="001456AB"/>
    <w:rsid w:val="00146AD8"/>
    <w:rsid w:val="0015066D"/>
    <w:rsid w:val="0015265E"/>
    <w:rsid w:val="001527EE"/>
    <w:rsid w:val="00152DC0"/>
    <w:rsid w:val="00154D33"/>
    <w:rsid w:val="0015509F"/>
    <w:rsid w:val="00156831"/>
    <w:rsid w:val="0015708C"/>
    <w:rsid w:val="001613AF"/>
    <w:rsid w:val="0016382D"/>
    <w:rsid w:val="00165478"/>
    <w:rsid w:val="00166BDA"/>
    <w:rsid w:val="00172300"/>
    <w:rsid w:val="0017264B"/>
    <w:rsid w:val="00173179"/>
    <w:rsid w:val="00173E66"/>
    <w:rsid w:val="00174A5A"/>
    <w:rsid w:val="00174C1C"/>
    <w:rsid w:val="00175353"/>
    <w:rsid w:val="001762A7"/>
    <w:rsid w:val="00177168"/>
    <w:rsid w:val="00177764"/>
    <w:rsid w:val="00177EF8"/>
    <w:rsid w:val="00181128"/>
    <w:rsid w:val="00183828"/>
    <w:rsid w:val="00186367"/>
    <w:rsid w:val="00186F64"/>
    <w:rsid w:val="0018730B"/>
    <w:rsid w:val="001904D5"/>
    <w:rsid w:val="001907A2"/>
    <w:rsid w:val="00191697"/>
    <w:rsid w:val="00191B68"/>
    <w:rsid w:val="00192926"/>
    <w:rsid w:val="0019463A"/>
    <w:rsid w:val="001956B7"/>
    <w:rsid w:val="001957B8"/>
    <w:rsid w:val="001A2389"/>
    <w:rsid w:val="001A4175"/>
    <w:rsid w:val="001A4F03"/>
    <w:rsid w:val="001A6BCA"/>
    <w:rsid w:val="001A731D"/>
    <w:rsid w:val="001B21F1"/>
    <w:rsid w:val="001B4922"/>
    <w:rsid w:val="001B4D6F"/>
    <w:rsid w:val="001B6D14"/>
    <w:rsid w:val="001B7FEB"/>
    <w:rsid w:val="001C0746"/>
    <w:rsid w:val="001C08C4"/>
    <w:rsid w:val="001C217A"/>
    <w:rsid w:val="001C2F8F"/>
    <w:rsid w:val="001C4E20"/>
    <w:rsid w:val="001C4EA6"/>
    <w:rsid w:val="001C4EB0"/>
    <w:rsid w:val="001C6FF6"/>
    <w:rsid w:val="001D124A"/>
    <w:rsid w:val="001D283C"/>
    <w:rsid w:val="001D291D"/>
    <w:rsid w:val="001D37F6"/>
    <w:rsid w:val="001D3B36"/>
    <w:rsid w:val="001D4FD1"/>
    <w:rsid w:val="001D6B87"/>
    <w:rsid w:val="001D6C9D"/>
    <w:rsid w:val="001D7670"/>
    <w:rsid w:val="001E25E1"/>
    <w:rsid w:val="001E2E9D"/>
    <w:rsid w:val="001E3F3B"/>
    <w:rsid w:val="001E4B2A"/>
    <w:rsid w:val="001E68DB"/>
    <w:rsid w:val="001E6A05"/>
    <w:rsid w:val="001E6FFF"/>
    <w:rsid w:val="001F0483"/>
    <w:rsid w:val="001F19C9"/>
    <w:rsid w:val="001F4DCF"/>
    <w:rsid w:val="001F5F1E"/>
    <w:rsid w:val="001F633E"/>
    <w:rsid w:val="001F6421"/>
    <w:rsid w:val="001F6DB3"/>
    <w:rsid w:val="00200B20"/>
    <w:rsid w:val="00201501"/>
    <w:rsid w:val="002016E1"/>
    <w:rsid w:val="00201D23"/>
    <w:rsid w:val="00202E4B"/>
    <w:rsid w:val="00204CC5"/>
    <w:rsid w:val="00205D14"/>
    <w:rsid w:val="0020658F"/>
    <w:rsid w:val="00206B60"/>
    <w:rsid w:val="00207B62"/>
    <w:rsid w:val="00210D53"/>
    <w:rsid w:val="00211BA6"/>
    <w:rsid w:val="00211C3F"/>
    <w:rsid w:val="00211FEB"/>
    <w:rsid w:val="00212411"/>
    <w:rsid w:val="00213BDD"/>
    <w:rsid w:val="0021472B"/>
    <w:rsid w:val="00216BEF"/>
    <w:rsid w:val="00217582"/>
    <w:rsid w:val="00217AF1"/>
    <w:rsid w:val="00220C9C"/>
    <w:rsid w:val="00221646"/>
    <w:rsid w:val="002245FF"/>
    <w:rsid w:val="002247BB"/>
    <w:rsid w:val="00226033"/>
    <w:rsid w:val="00226855"/>
    <w:rsid w:val="00227A8C"/>
    <w:rsid w:val="00231655"/>
    <w:rsid w:val="00231AE3"/>
    <w:rsid w:val="00232228"/>
    <w:rsid w:val="00232A81"/>
    <w:rsid w:val="00232E22"/>
    <w:rsid w:val="002341FD"/>
    <w:rsid w:val="00234812"/>
    <w:rsid w:val="00234901"/>
    <w:rsid w:val="002353C3"/>
    <w:rsid w:val="0023548E"/>
    <w:rsid w:val="00236E7C"/>
    <w:rsid w:val="0024100C"/>
    <w:rsid w:val="0024162A"/>
    <w:rsid w:val="0024312E"/>
    <w:rsid w:val="002445CF"/>
    <w:rsid w:val="0024572D"/>
    <w:rsid w:val="00246166"/>
    <w:rsid w:val="00250B6A"/>
    <w:rsid w:val="002512C9"/>
    <w:rsid w:val="0025324D"/>
    <w:rsid w:val="0025358F"/>
    <w:rsid w:val="002544F6"/>
    <w:rsid w:val="0025489B"/>
    <w:rsid w:val="00261395"/>
    <w:rsid w:val="002613CD"/>
    <w:rsid w:val="00261C51"/>
    <w:rsid w:val="00261E92"/>
    <w:rsid w:val="00261EFA"/>
    <w:rsid w:val="00263913"/>
    <w:rsid w:val="00264B9E"/>
    <w:rsid w:val="00265923"/>
    <w:rsid w:val="00267703"/>
    <w:rsid w:val="002702B1"/>
    <w:rsid w:val="00271280"/>
    <w:rsid w:val="0027326C"/>
    <w:rsid w:val="0027461C"/>
    <w:rsid w:val="0027756A"/>
    <w:rsid w:val="002779F3"/>
    <w:rsid w:val="0028041F"/>
    <w:rsid w:val="0028127C"/>
    <w:rsid w:val="00282BD3"/>
    <w:rsid w:val="00285ED0"/>
    <w:rsid w:val="00286DFA"/>
    <w:rsid w:val="00291045"/>
    <w:rsid w:val="00291130"/>
    <w:rsid w:val="002919F2"/>
    <w:rsid w:val="00291B95"/>
    <w:rsid w:val="00291EAF"/>
    <w:rsid w:val="0029381F"/>
    <w:rsid w:val="002A0291"/>
    <w:rsid w:val="002A099F"/>
    <w:rsid w:val="002A19D3"/>
    <w:rsid w:val="002A1C48"/>
    <w:rsid w:val="002A2056"/>
    <w:rsid w:val="002A2363"/>
    <w:rsid w:val="002A3701"/>
    <w:rsid w:val="002A379B"/>
    <w:rsid w:val="002A4624"/>
    <w:rsid w:val="002A6169"/>
    <w:rsid w:val="002A6619"/>
    <w:rsid w:val="002A7987"/>
    <w:rsid w:val="002A7DEC"/>
    <w:rsid w:val="002B02F7"/>
    <w:rsid w:val="002B0F38"/>
    <w:rsid w:val="002B2ACF"/>
    <w:rsid w:val="002B2C13"/>
    <w:rsid w:val="002B4394"/>
    <w:rsid w:val="002B446D"/>
    <w:rsid w:val="002B66DE"/>
    <w:rsid w:val="002B6AC1"/>
    <w:rsid w:val="002B70E3"/>
    <w:rsid w:val="002B7E41"/>
    <w:rsid w:val="002C1CB0"/>
    <w:rsid w:val="002C7CEE"/>
    <w:rsid w:val="002D1C10"/>
    <w:rsid w:val="002D20A6"/>
    <w:rsid w:val="002D20EB"/>
    <w:rsid w:val="002D236D"/>
    <w:rsid w:val="002D2BB0"/>
    <w:rsid w:val="002D4E31"/>
    <w:rsid w:val="002D5B91"/>
    <w:rsid w:val="002E0B1E"/>
    <w:rsid w:val="002E545B"/>
    <w:rsid w:val="002E6CAB"/>
    <w:rsid w:val="002E6CC6"/>
    <w:rsid w:val="002E7F9F"/>
    <w:rsid w:val="002F1068"/>
    <w:rsid w:val="002F2549"/>
    <w:rsid w:val="002F3911"/>
    <w:rsid w:val="002F5CAE"/>
    <w:rsid w:val="002F657C"/>
    <w:rsid w:val="002F78AA"/>
    <w:rsid w:val="00303E9C"/>
    <w:rsid w:val="00303FBC"/>
    <w:rsid w:val="0030422C"/>
    <w:rsid w:val="00310274"/>
    <w:rsid w:val="00310762"/>
    <w:rsid w:val="00311624"/>
    <w:rsid w:val="00311FAA"/>
    <w:rsid w:val="00312715"/>
    <w:rsid w:val="003127A5"/>
    <w:rsid w:val="0031319B"/>
    <w:rsid w:val="003137E4"/>
    <w:rsid w:val="00315E2A"/>
    <w:rsid w:val="0031657B"/>
    <w:rsid w:val="00316799"/>
    <w:rsid w:val="00317E47"/>
    <w:rsid w:val="00320A26"/>
    <w:rsid w:val="00320A2B"/>
    <w:rsid w:val="00320FF0"/>
    <w:rsid w:val="0032487E"/>
    <w:rsid w:val="003249C9"/>
    <w:rsid w:val="00325254"/>
    <w:rsid w:val="003253B6"/>
    <w:rsid w:val="00326A09"/>
    <w:rsid w:val="00326D86"/>
    <w:rsid w:val="00326DF6"/>
    <w:rsid w:val="00327089"/>
    <w:rsid w:val="00330584"/>
    <w:rsid w:val="00331E61"/>
    <w:rsid w:val="00332400"/>
    <w:rsid w:val="00332474"/>
    <w:rsid w:val="00332850"/>
    <w:rsid w:val="00333DFD"/>
    <w:rsid w:val="00335F32"/>
    <w:rsid w:val="003375A0"/>
    <w:rsid w:val="00341E61"/>
    <w:rsid w:val="00344631"/>
    <w:rsid w:val="003464C7"/>
    <w:rsid w:val="003471ED"/>
    <w:rsid w:val="00350906"/>
    <w:rsid w:val="003515A0"/>
    <w:rsid w:val="003520E5"/>
    <w:rsid w:val="00353B3E"/>
    <w:rsid w:val="003560B3"/>
    <w:rsid w:val="003561EA"/>
    <w:rsid w:val="00360516"/>
    <w:rsid w:val="003617FA"/>
    <w:rsid w:val="00366C05"/>
    <w:rsid w:val="00372400"/>
    <w:rsid w:val="00372C7D"/>
    <w:rsid w:val="00373F63"/>
    <w:rsid w:val="0037490E"/>
    <w:rsid w:val="00375744"/>
    <w:rsid w:val="00377C5A"/>
    <w:rsid w:val="003800C2"/>
    <w:rsid w:val="003842DF"/>
    <w:rsid w:val="00385798"/>
    <w:rsid w:val="003858E1"/>
    <w:rsid w:val="003861E9"/>
    <w:rsid w:val="0038628F"/>
    <w:rsid w:val="00386B03"/>
    <w:rsid w:val="0038704A"/>
    <w:rsid w:val="00387721"/>
    <w:rsid w:val="00392927"/>
    <w:rsid w:val="00393788"/>
    <w:rsid w:val="0039501B"/>
    <w:rsid w:val="00397555"/>
    <w:rsid w:val="003A01D8"/>
    <w:rsid w:val="003A0EF0"/>
    <w:rsid w:val="003A20B6"/>
    <w:rsid w:val="003A3148"/>
    <w:rsid w:val="003A3852"/>
    <w:rsid w:val="003A4951"/>
    <w:rsid w:val="003A5542"/>
    <w:rsid w:val="003A6454"/>
    <w:rsid w:val="003A700F"/>
    <w:rsid w:val="003B0969"/>
    <w:rsid w:val="003B1887"/>
    <w:rsid w:val="003B1F08"/>
    <w:rsid w:val="003B2E23"/>
    <w:rsid w:val="003C1FE7"/>
    <w:rsid w:val="003C3D1D"/>
    <w:rsid w:val="003C3E80"/>
    <w:rsid w:val="003C3FE7"/>
    <w:rsid w:val="003C5651"/>
    <w:rsid w:val="003C6A2B"/>
    <w:rsid w:val="003C7AFB"/>
    <w:rsid w:val="003D200A"/>
    <w:rsid w:val="003D3875"/>
    <w:rsid w:val="003D40D4"/>
    <w:rsid w:val="003D53F5"/>
    <w:rsid w:val="003D7103"/>
    <w:rsid w:val="003E2AB0"/>
    <w:rsid w:val="003E2F0E"/>
    <w:rsid w:val="003E390D"/>
    <w:rsid w:val="003E6E0C"/>
    <w:rsid w:val="003F0010"/>
    <w:rsid w:val="003F197A"/>
    <w:rsid w:val="003F233F"/>
    <w:rsid w:val="00402383"/>
    <w:rsid w:val="00403BF6"/>
    <w:rsid w:val="00405824"/>
    <w:rsid w:val="00406ECF"/>
    <w:rsid w:val="00407494"/>
    <w:rsid w:val="004075B6"/>
    <w:rsid w:val="00410099"/>
    <w:rsid w:val="004116EB"/>
    <w:rsid w:val="00411764"/>
    <w:rsid w:val="00411A6D"/>
    <w:rsid w:val="004138C9"/>
    <w:rsid w:val="004143A7"/>
    <w:rsid w:val="0041512A"/>
    <w:rsid w:val="00417663"/>
    <w:rsid w:val="00420B50"/>
    <w:rsid w:val="00423165"/>
    <w:rsid w:val="004234CF"/>
    <w:rsid w:val="0042413C"/>
    <w:rsid w:val="004257F9"/>
    <w:rsid w:val="00426D8A"/>
    <w:rsid w:val="00431164"/>
    <w:rsid w:val="0043148D"/>
    <w:rsid w:val="004334BD"/>
    <w:rsid w:val="00433D48"/>
    <w:rsid w:val="0043672A"/>
    <w:rsid w:val="00437D8A"/>
    <w:rsid w:val="00443207"/>
    <w:rsid w:val="00443732"/>
    <w:rsid w:val="004445E7"/>
    <w:rsid w:val="004451A9"/>
    <w:rsid w:val="0044600E"/>
    <w:rsid w:val="00450720"/>
    <w:rsid w:val="00452963"/>
    <w:rsid w:val="00454FDA"/>
    <w:rsid w:val="00455838"/>
    <w:rsid w:val="00457E43"/>
    <w:rsid w:val="00460BD7"/>
    <w:rsid w:val="004621D9"/>
    <w:rsid w:val="00462BA1"/>
    <w:rsid w:val="00464BFC"/>
    <w:rsid w:val="00464E58"/>
    <w:rsid w:val="00465CE2"/>
    <w:rsid w:val="00466C03"/>
    <w:rsid w:val="00467842"/>
    <w:rsid w:val="0047041A"/>
    <w:rsid w:val="0047141A"/>
    <w:rsid w:val="004751EF"/>
    <w:rsid w:val="00476F43"/>
    <w:rsid w:val="00480B88"/>
    <w:rsid w:val="00480E8E"/>
    <w:rsid w:val="00481AAE"/>
    <w:rsid w:val="004822DE"/>
    <w:rsid w:val="00482CBD"/>
    <w:rsid w:val="00482F3A"/>
    <w:rsid w:val="00482FE0"/>
    <w:rsid w:val="00483918"/>
    <w:rsid w:val="004901A7"/>
    <w:rsid w:val="004907BA"/>
    <w:rsid w:val="00490940"/>
    <w:rsid w:val="00490CFD"/>
    <w:rsid w:val="004913E3"/>
    <w:rsid w:val="0049457D"/>
    <w:rsid w:val="00496772"/>
    <w:rsid w:val="00497551"/>
    <w:rsid w:val="004A12B4"/>
    <w:rsid w:val="004A242E"/>
    <w:rsid w:val="004A3D0C"/>
    <w:rsid w:val="004A564C"/>
    <w:rsid w:val="004A5788"/>
    <w:rsid w:val="004A722A"/>
    <w:rsid w:val="004B1D15"/>
    <w:rsid w:val="004B5A96"/>
    <w:rsid w:val="004B67E4"/>
    <w:rsid w:val="004C286D"/>
    <w:rsid w:val="004C3113"/>
    <w:rsid w:val="004C3DD2"/>
    <w:rsid w:val="004C4B62"/>
    <w:rsid w:val="004C52FC"/>
    <w:rsid w:val="004C5B14"/>
    <w:rsid w:val="004C5CC2"/>
    <w:rsid w:val="004C66B0"/>
    <w:rsid w:val="004C6B68"/>
    <w:rsid w:val="004C7337"/>
    <w:rsid w:val="004C7D56"/>
    <w:rsid w:val="004D12F5"/>
    <w:rsid w:val="004D1EFC"/>
    <w:rsid w:val="004D32EF"/>
    <w:rsid w:val="004D527E"/>
    <w:rsid w:val="004E0683"/>
    <w:rsid w:val="004E235C"/>
    <w:rsid w:val="004E3B8F"/>
    <w:rsid w:val="004E641B"/>
    <w:rsid w:val="004E6B96"/>
    <w:rsid w:val="004E7707"/>
    <w:rsid w:val="004F0809"/>
    <w:rsid w:val="004F1AA5"/>
    <w:rsid w:val="004F30DE"/>
    <w:rsid w:val="004F6E29"/>
    <w:rsid w:val="00501042"/>
    <w:rsid w:val="00501504"/>
    <w:rsid w:val="005016AC"/>
    <w:rsid w:val="00501866"/>
    <w:rsid w:val="0050186E"/>
    <w:rsid w:val="00501B77"/>
    <w:rsid w:val="00502FB6"/>
    <w:rsid w:val="00505E82"/>
    <w:rsid w:val="0050781B"/>
    <w:rsid w:val="00510FF6"/>
    <w:rsid w:val="005115B7"/>
    <w:rsid w:val="00511CF9"/>
    <w:rsid w:val="0051477C"/>
    <w:rsid w:val="00516B48"/>
    <w:rsid w:val="00517089"/>
    <w:rsid w:val="00524695"/>
    <w:rsid w:val="00524873"/>
    <w:rsid w:val="005261EA"/>
    <w:rsid w:val="00527A66"/>
    <w:rsid w:val="005304CB"/>
    <w:rsid w:val="0053156F"/>
    <w:rsid w:val="00532363"/>
    <w:rsid w:val="0053241D"/>
    <w:rsid w:val="00532587"/>
    <w:rsid w:val="00533715"/>
    <w:rsid w:val="0053438D"/>
    <w:rsid w:val="005345C7"/>
    <w:rsid w:val="0053560C"/>
    <w:rsid w:val="00536B59"/>
    <w:rsid w:val="00537B44"/>
    <w:rsid w:val="00540EF6"/>
    <w:rsid w:val="00543D35"/>
    <w:rsid w:val="00545D16"/>
    <w:rsid w:val="0054670C"/>
    <w:rsid w:val="005473AC"/>
    <w:rsid w:val="0055015D"/>
    <w:rsid w:val="00552AD9"/>
    <w:rsid w:val="00552EB3"/>
    <w:rsid w:val="005530BD"/>
    <w:rsid w:val="0055587E"/>
    <w:rsid w:val="00555F94"/>
    <w:rsid w:val="0055754A"/>
    <w:rsid w:val="0056064B"/>
    <w:rsid w:val="00562C78"/>
    <w:rsid w:val="00566590"/>
    <w:rsid w:val="005676D7"/>
    <w:rsid w:val="005715D8"/>
    <w:rsid w:val="00572953"/>
    <w:rsid w:val="00572E79"/>
    <w:rsid w:val="005747C8"/>
    <w:rsid w:val="00574E49"/>
    <w:rsid w:val="005750EC"/>
    <w:rsid w:val="005754AC"/>
    <w:rsid w:val="005770F9"/>
    <w:rsid w:val="00582085"/>
    <w:rsid w:val="00582C08"/>
    <w:rsid w:val="00587B23"/>
    <w:rsid w:val="00590EA8"/>
    <w:rsid w:val="00591E00"/>
    <w:rsid w:val="00595201"/>
    <w:rsid w:val="00595ACE"/>
    <w:rsid w:val="00596081"/>
    <w:rsid w:val="00597E58"/>
    <w:rsid w:val="005A06F4"/>
    <w:rsid w:val="005A4B6B"/>
    <w:rsid w:val="005A7B11"/>
    <w:rsid w:val="005A7ED6"/>
    <w:rsid w:val="005B17B7"/>
    <w:rsid w:val="005B1CE3"/>
    <w:rsid w:val="005B38C7"/>
    <w:rsid w:val="005B3CBF"/>
    <w:rsid w:val="005B5130"/>
    <w:rsid w:val="005B57D3"/>
    <w:rsid w:val="005B65C0"/>
    <w:rsid w:val="005B6C95"/>
    <w:rsid w:val="005B71B4"/>
    <w:rsid w:val="005C0168"/>
    <w:rsid w:val="005C049A"/>
    <w:rsid w:val="005C050A"/>
    <w:rsid w:val="005C0EAC"/>
    <w:rsid w:val="005C2300"/>
    <w:rsid w:val="005C294C"/>
    <w:rsid w:val="005C3341"/>
    <w:rsid w:val="005C3E1C"/>
    <w:rsid w:val="005C687F"/>
    <w:rsid w:val="005C71F1"/>
    <w:rsid w:val="005D14CA"/>
    <w:rsid w:val="005D1905"/>
    <w:rsid w:val="005D1D3D"/>
    <w:rsid w:val="005D2462"/>
    <w:rsid w:val="005D43FB"/>
    <w:rsid w:val="005D7F9E"/>
    <w:rsid w:val="005E02C7"/>
    <w:rsid w:val="005E02E6"/>
    <w:rsid w:val="005E3A50"/>
    <w:rsid w:val="005E5AE9"/>
    <w:rsid w:val="005E7B39"/>
    <w:rsid w:val="005F0AFF"/>
    <w:rsid w:val="005F1419"/>
    <w:rsid w:val="005F1592"/>
    <w:rsid w:val="005F1707"/>
    <w:rsid w:val="005F199E"/>
    <w:rsid w:val="005F2CF7"/>
    <w:rsid w:val="005F4452"/>
    <w:rsid w:val="005F4677"/>
    <w:rsid w:val="006018F8"/>
    <w:rsid w:val="00603A07"/>
    <w:rsid w:val="00604A57"/>
    <w:rsid w:val="00606B8A"/>
    <w:rsid w:val="00606EB6"/>
    <w:rsid w:val="00607E6E"/>
    <w:rsid w:val="00607E92"/>
    <w:rsid w:val="006104BF"/>
    <w:rsid w:val="00614980"/>
    <w:rsid w:val="00615548"/>
    <w:rsid w:val="00615C9C"/>
    <w:rsid w:val="0061607A"/>
    <w:rsid w:val="006166A7"/>
    <w:rsid w:val="00621102"/>
    <w:rsid w:val="00621B3E"/>
    <w:rsid w:val="00622A3D"/>
    <w:rsid w:val="0062536D"/>
    <w:rsid w:val="00626C99"/>
    <w:rsid w:val="006309B1"/>
    <w:rsid w:val="0063192E"/>
    <w:rsid w:val="006330F8"/>
    <w:rsid w:val="0063459F"/>
    <w:rsid w:val="0063475C"/>
    <w:rsid w:val="00634F95"/>
    <w:rsid w:val="00636413"/>
    <w:rsid w:val="0063645C"/>
    <w:rsid w:val="006378EC"/>
    <w:rsid w:val="006401E6"/>
    <w:rsid w:val="00640201"/>
    <w:rsid w:val="0064051A"/>
    <w:rsid w:val="00641C1A"/>
    <w:rsid w:val="00642D1F"/>
    <w:rsid w:val="00643495"/>
    <w:rsid w:val="00643A54"/>
    <w:rsid w:val="00646F02"/>
    <w:rsid w:val="00651C3B"/>
    <w:rsid w:val="00651D3D"/>
    <w:rsid w:val="0065249B"/>
    <w:rsid w:val="00652D0E"/>
    <w:rsid w:val="0065394D"/>
    <w:rsid w:val="00655181"/>
    <w:rsid w:val="00655CAA"/>
    <w:rsid w:val="00656AEC"/>
    <w:rsid w:val="006603DE"/>
    <w:rsid w:val="00660627"/>
    <w:rsid w:val="006615B6"/>
    <w:rsid w:val="00662D4F"/>
    <w:rsid w:val="0066429B"/>
    <w:rsid w:val="00665871"/>
    <w:rsid w:val="006709F9"/>
    <w:rsid w:val="00671CA4"/>
    <w:rsid w:val="00676377"/>
    <w:rsid w:val="006766B8"/>
    <w:rsid w:val="00681057"/>
    <w:rsid w:val="006832D8"/>
    <w:rsid w:val="0068332A"/>
    <w:rsid w:val="00686687"/>
    <w:rsid w:val="00686906"/>
    <w:rsid w:val="00687439"/>
    <w:rsid w:val="006901F2"/>
    <w:rsid w:val="00690BE2"/>
    <w:rsid w:val="0069290C"/>
    <w:rsid w:val="00693945"/>
    <w:rsid w:val="00695B94"/>
    <w:rsid w:val="0069679F"/>
    <w:rsid w:val="006A1B5A"/>
    <w:rsid w:val="006A2F53"/>
    <w:rsid w:val="006A41D3"/>
    <w:rsid w:val="006A553F"/>
    <w:rsid w:val="006A7F94"/>
    <w:rsid w:val="006B056C"/>
    <w:rsid w:val="006B1584"/>
    <w:rsid w:val="006B2DC8"/>
    <w:rsid w:val="006B6EE2"/>
    <w:rsid w:val="006C2076"/>
    <w:rsid w:val="006C355E"/>
    <w:rsid w:val="006C5729"/>
    <w:rsid w:val="006C6AE8"/>
    <w:rsid w:val="006D15B6"/>
    <w:rsid w:val="006D189A"/>
    <w:rsid w:val="006D448B"/>
    <w:rsid w:val="006D64C5"/>
    <w:rsid w:val="006D66E4"/>
    <w:rsid w:val="006D67C0"/>
    <w:rsid w:val="006D7792"/>
    <w:rsid w:val="006D7AA5"/>
    <w:rsid w:val="006E05ED"/>
    <w:rsid w:val="006E1639"/>
    <w:rsid w:val="006E2707"/>
    <w:rsid w:val="006E3493"/>
    <w:rsid w:val="006E452C"/>
    <w:rsid w:val="006E6F6A"/>
    <w:rsid w:val="006F5F29"/>
    <w:rsid w:val="006F7435"/>
    <w:rsid w:val="00701403"/>
    <w:rsid w:val="00701912"/>
    <w:rsid w:val="007019E8"/>
    <w:rsid w:val="00701B19"/>
    <w:rsid w:val="00702C6B"/>
    <w:rsid w:val="0070462E"/>
    <w:rsid w:val="00704ECF"/>
    <w:rsid w:val="00705F54"/>
    <w:rsid w:val="00706484"/>
    <w:rsid w:val="00710308"/>
    <w:rsid w:val="00711070"/>
    <w:rsid w:val="0071170F"/>
    <w:rsid w:val="007140F8"/>
    <w:rsid w:val="00714702"/>
    <w:rsid w:val="0071561A"/>
    <w:rsid w:val="00720EB6"/>
    <w:rsid w:val="007211CC"/>
    <w:rsid w:val="007255B1"/>
    <w:rsid w:val="00725A39"/>
    <w:rsid w:val="00725DDB"/>
    <w:rsid w:val="0072680D"/>
    <w:rsid w:val="0072765A"/>
    <w:rsid w:val="00727D0F"/>
    <w:rsid w:val="00727FA2"/>
    <w:rsid w:val="007307A7"/>
    <w:rsid w:val="007315AF"/>
    <w:rsid w:val="00731600"/>
    <w:rsid w:val="0073319E"/>
    <w:rsid w:val="00733FF7"/>
    <w:rsid w:val="007355E7"/>
    <w:rsid w:val="00735822"/>
    <w:rsid w:val="00736131"/>
    <w:rsid w:val="00736335"/>
    <w:rsid w:val="007372B5"/>
    <w:rsid w:val="007379E6"/>
    <w:rsid w:val="00741721"/>
    <w:rsid w:val="007429C2"/>
    <w:rsid w:val="00743605"/>
    <w:rsid w:val="0074561E"/>
    <w:rsid w:val="0074601F"/>
    <w:rsid w:val="00747B7F"/>
    <w:rsid w:val="007511FE"/>
    <w:rsid w:val="007512F6"/>
    <w:rsid w:val="00752288"/>
    <w:rsid w:val="00754063"/>
    <w:rsid w:val="00754D76"/>
    <w:rsid w:val="00755277"/>
    <w:rsid w:val="00757A2A"/>
    <w:rsid w:val="00762186"/>
    <w:rsid w:val="0076255F"/>
    <w:rsid w:val="00762DFF"/>
    <w:rsid w:val="00764162"/>
    <w:rsid w:val="007643C2"/>
    <w:rsid w:val="00765582"/>
    <w:rsid w:val="00765718"/>
    <w:rsid w:val="007660FE"/>
    <w:rsid w:val="00766BB5"/>
    <w:rsid w:val="00766CBD"/>
    <w:rsid w:val="00766CF3"/>
    <w:rsid w:val="007677E9"/>
    <w:rsid w:val="00770E67"/>
    <w:rsid w:val="0077102E"/>
    <w:rsid w:val="00771A0F"/>
    <w:rsid w:val="00772FAD"/>
    <w:rsid w:val="007762A5"/>
    <w:rsid w:val="007764B2"/>
    <w:rsid w:val="00780E78"/>
    <w:rsid w:val="007828C7"/>
    <w:rsid w:val="00783648"/>
    <w:rsid w:val="007856B5"/>
    <w:rsid w:val="00785D9B"/>
    <w:rsid w:val="00787117"/>
    <w:rsid w:val="007877E3"/>
    <w:rsid w:val="0079142C"/>
    <w:rsid w:val="0079275A"/>
    <w:rsid w:val="00793208"/>
    <w:rsid w:val="007940BD"/>
    <w:rsid w:val="00794309"/>
    <w:rsid w:val="00796142"/>
    <w:rsid w:val="007972BA"/>
    <w:rsid w:val="007A3A31"/>
    <w:rsid w:val="007A5AAC"/>
    <w:rsid w:val="007A5D9F"/>
    <w:rsid w:val="007A6093"/>
    <w:rsid w:val="007A6993"/>
    <w:rsid w:val="007A6BBB"/>
    <w:rsid w:val="007A7018"/>
    <w:rsid w:val="007A72FD"/>
    <w:rsid w:val="007A76A3"/>
    <w:rsid w:val="007B0006"/>
    <w:rsid w:val="007B054F"/>
    <w:rsid w:val="007B1712"/>
    <w:rsid w:val="007B29F8"/>
    <w:rsid w:val="007B45A0"/>
    <w:rsid w:val="007B6E14"/>
    <w:rsid w:val="007B7947"/>
    <w:rsid w:val="007C0DEF"/>
    <w:rsid w:val="007C0F78"/>
    <w:rsid w:val="007C12BD"/>
    <w:rsid w:val="007C2613"/>
    <w:rsid w:val="007C370A"/>
    <w:rsid w:val="007C42BE"/>
    <w:rsid w:val="007C4B50"/>
    <w:rsid w:val="007C5402"/>
    <w:rsid w:val="007C69E0"/>
    <w:rsid w:val="007C70AA"/>
    <w:rsid w:val="007D1D03"/>
    <w:rsid w:val="007D2012"/>
    <w:rsid w:val="007D3C80"/>
    <w:rsid w:val="007E0576"/>
    <w:rsid w:val="007E25EF"/>
    <w:rsid w:val="007E502E"/>
    <w:rsid w:val="007E552C"/>
    <w:rsid w:val="007E61AD"/>
    <w:rsid w:val="007E7BF1"/>
    <w:rsid w:val="007F1F28"/>
    <w:rsid w:val="007F227B"/>
    <w:rsid w:val="007F3261"/>
    <w:rsid w:val="007F3929"/>
    <w:rsid w:val="007F5B20"/>
    <w:rsid w:val="007F686B"/>
    <w:rsid w:val="007F6D15"/>
    <w:rsid w:val="00800362"/>
    <w:rsid w:val="00800507"/>
    <w:rsid w:val="00801BBE"/>
    <w:rsid w:val="00806DD9"/>
    <w:rsid w:val="008072B3"/>
    <w:rsid w:val="008158AA"/>
    <w:rsid w:val="00816BDA"/>
    <w:rsid w:val="008219B4"/>
    <w:rsid w:val="00822A16"/>
    <w:rsid w:val="00823B9C"/>
    <w:rsid w:val="0082458F"/>
    <w:rsid w:val="008245F8"/>
    <w:rsid w:val="00824B02"/>
    <w:rsid w:val="008308FE"/>
    <w:rsid w:val="00832D5B"/>
    <w:rsid w:val="00833C45"/>
    <w:rsid w:val="00833DF1"/>
    <w:rsid w:val="00833E52"/>
    <w:rsid w:val="00834057"/>
    <w:rsid w:val="0083630E"/>
    <w:rsid w:val="00836868"/>
    <w:rsid w:val="00840C9F"/>
    <w:rsid w:val="00840FE5"/>
    <w:rsid w:val="00842650"/>
    <w:rsid w:val="008459E5"/>
    <w:rsid w:val="0084675B"/>
    <w:rsid w:val="00846DEC"/>
    <w:rsid w:val="008471D1"/>
    <w:rsid w:val="00847335"/>
    <w:rsid w:val="00850682"/>
    <w:rsid w:val="00853290"/>
    <w:rsid w:val="008603F6"/>
    <w:rsid w:val="008623BD"/>
    <w:rsid w:val="00862B7C"/>
    <w:rsid w:val="00863309"/>
    <w:rsid w:val="0086420F"/>
    <w:rsid w:val="0086586A"/>
    <w:rsid w:val="008678B6"/>
    <w:rsid w:val="00870993"/>
    <w:rsid w:val="00874BAE"/>
    <w:rsid w:val="008760FC"/>
    <w:rsid w:val="008863BF"/>
    <w:rsid w:val="00887A62"/>
    <w:rsid w:val="00891D89"/>
    <w:rsid w:val="00893E3F"/>
    <w:rsid w:val="00894174"/>
    <w:rsid w:val="00894948"/>
    <w:rsid w:val="00895FF1"/>
    <w:rsid w:val="008966B1"/>
    <w:rsid w:val="00897558"/>
    <w:rsid w:val="008A20FB"/>
    <w:rsid w:val="008A334A"/>
    <w:rsid w:val="008A3923"/>
    <w:rsid w:val="008A43C6"/>
    <w:rsid w:val="008A541F"/>
    <w:rsid w:val="008A5537"/>
    <w:rsid w:val="008B29B6"/>
    <w:rsid w:val="008B2A34"/>
    <w:rsid w:val="008B3106"/>
    <w:rsid w:val="008B47F5"/>
    <w:rsid w:val="008C19E4"/>
    <w:rsid w:val="008C4F73"/>
    <w:rsid w:val="008C52DE"/>
    <w:rsid w:val="008C71E4"/>
    <w:rsid w:val="008C7BEA"/>
    <w:rsid w:val="008D0A5F"/>
    <w:rsid w:val="008D142F"/>
    <w:rsid w:val="008D3EE8"/>
    <w:rsid w:val="008D46AA"/>
    <w:rsid w:val="008D47EA"/>
    <w:rsid w:val="008D4C5C"/>
    <w:rsid w:val="008D6445"/>
    <w:rsid w:val="008D7313"/>
    <w:rsid w:val="008E0181"/>
    <w:rsid w:val="008E3683"/>
    <w:rsid w:val="008E4024"/>
    <w:rsid w:val="008E4540"/>
    <w:rsid w:val="008E5716"/>
    <w:rsid w:val="008E5A0D"/>
    <w:rsid w:val="008E6643"/>
    <w:rsid w:val="008E66A0"/>
    <w:rsid w:val="008E6AEE"/>
    <w:rsid w:val="008E7FC4"/>
    <w:rsid w:val="008F0392"/>
    <w:rsid w:val="008F0D0A"/>
    <w:rsid w:val="008F208E"/>
    <w:rsid w:val="008F2598"/>
    <w:rsid w:val="008F2FA4"/>
    <w:rsid w:val="008F4178"/>
    <w:rsid w:val="008F451C"/>
    <w:rsid w:val="008F4B2C"/>
    <w:rsid w:val="008F5C91"/>
    <w:rsid w:val="008F6E2C"/>
    <w:rsid w:val="008F77C4"/>
    <w:rsid w:val="008F7FD0"/>
    <w:rsid w:val="009009B0"/>
    <w:rsid w:val="00902E53"/>
    <w:rsid w:val="00903BE2"/>
    <w:rsid w:val="00903FBE"/>
    <w:rsid w:val="009042E9"/>
    <w:rsid w:val="00904C0B"/>
    <w:rsid w:val="00906315"/>
    <w:rsid w:val="009067ED"/>
    <w:rsid w:val="00906BDB"/>
    <w:rsid w:val="00907371"/>
    <w:rsid w:val="00907ED5"/>
    <w:rsid w:val="0091037F"/>
    <w:rsid w:val="0091210C"/>
    <w:rsid w:val="009136F2"/>
    <w:rsid w:val="0091564E"/>
    <w:rsid w:val="00915E47"/>
    <w:rsid w:val="009166F6"/>
    <w:rsid w:val="0091690D"/>
    <w:rsid w:val="00921620"/>
    <w:rsid w:val="0092263C"/>
    <w:rsid w:val="0092362E"/>
    <w:rsid w:val="00926DB5"/>
    <w:rsid w:val="0092797B"/>
    <w:rsid w:val="0093156D"/>
    <w:rsid w:val="00931CCD"/>
    <w:rsid w:val="00935C0B"/>
    <w:rsid w:val="009365A0"/>
    <w:rsid w:val="00940480"/>
    <w:rsid w:val="00940CD1"/>
    <w:rsid w:val="00941888"/>
    <w:rsid w:val="0094386A"/>
    <w:rsid w:val="009442D0"/>
    <w:rsid w:val="0094432D"/>
    <w:rsid w:val="00945668"/>
    <w:rsid w:val="009457E2"/>
    <w:rsid w:val="00945A20"/>
    <w:rsid w:val="00947141"/>
    <w:rsid w:val="00947745"/>
    <w:rsid w:val="00947CE6"/>
    <w:rsid w:val="009507F5"/>
    <w:rsid w:val="00952A71"/>
    <w:rsid w:val="00952FDD"/>
    <w:rsid w:val="009565AF"/>
    <w:rsid w:val="00956E3A"/>
    <w:rsid w:val="00957781"/>
    <w:rsid w:val="009626D7"/>
    <w:rsid w:val="0096334B"/>
    <w:rsid w:val="009634CF"/>
    <w:rsid w:val="00965250"/>
    <w:rsid w:val="00965DA2"/>
    <w:rsid w:val="00966D6F"/>
    <w:rsid w:val="0096734E"/>
    <w:rsid w:val="00971D94"/>
    <w:rsid w:val="009726CD"/>
    <w:rsid w:val="00980876"/>
    <w:rsid w:val="009842A1"/>
    <w:rsid w:val="009861F4"/>
    <w:rsid w:val="009870B7"/>
    <w:rsid w:val="00987FF7"/>
    <w:rsid w:val="009907FE"/>
    <w:rsid w:val="00991951"/>
    <w:rsid w:val="00992932"/>
    <w:rsid w:val="0099321D"/>
    <w:rsid w:val="00997544"/>
    <w:rsid w:val="009A14E2"/>
    <w:rsid w:val="009A256F"/>
    <w:rsid w:val="009A33D9"/>
    <w:rsid w:val="009A38D2"/>
    <w:rsid w:val="009A400A"/>
    <w:rsid w:val="009A55B1"/>
    <w:rsid w:val="009A5623"/>
    <w:rsid w:val="009A718B"/>
    <w:rsid w:val="009A7AA6"/>
    <w:rsid w:val="009B0AE2"/>
    <w:rsid w:val="009B389E"/>
    <w:rsid w:val="009B5A99"/>
    <w:rsid w:val="009B5DFE"/>
    <w:rsid w:val="009B66CD"/>
    <w:rsid w:val="009C07F4"/>
    <w:rsid w:val="009C34B0"/>
    <w:rsid w:val="009C3694"/>
    <w:rsid w:val="009C3838"/>
    <w:rsid w:val="009C38B2"/>
    <w:rsid w:val="009C4245"/>
    <w:rsid w:val="009C43D9"/>
    <w:rsid w:val="009C4E43"/>
    <w:rsid w:val="009C6428"/>
    <w:rsid w:val="009C7810"/>
    <w:rsid w:val="009D1CCA"/>
    <w:rsid w:val="009D384B"/>
    <w:rsid w:val="009D409A"/>
    <w:rsid w:val="009D6672"/>
    <w:rsid w:val="009E2E3C"/>
    <w:rsid w:val="009E391C"/>
    <w:rsid w:val="009F1152"/>
    <w:rsid w:val="009F2DE8"/>
    <w:rsid w:val="009F2F04"/>
    <w:rsid w:val="009F3CFC"/>
    <w:rsid w:val="009F4978"/>
    <w:rsid w:val="009F589C"/>
    <w:rsid w:val="009F6C8D"/>
    <w:rsid w:val="00A1012E"/>
    <w:rsid w:val="00A10D56"/>
    <w:rsid w:val="00A1208F"/>
    <w:rsid w:val="00A12371"/>
    <w:rsid w:val="00A15FD3"/>
    <w:rsid w:val="00A17BB6"/>
    <w:rsid w:val="00A2192C"/>
    <w:rsid w:val="00A21CA1"/>
    <w:rsid w:val="00A23486"/>
    <w:rsid w:val="00A23588"/>
    <w:rsid w:val="00A23B0D"/>
    <w:rsid w:val="00A2580F"/>
    <w:rsid w:val="00A26231"/>
    <w:rsid w:val="00A265F3"/>
    <w:rsid w:val="00A26BC8"/>
    <w:rsid w:val="00A27C2B"/>
    <w:rsid w:val="00A32BE3"/>
    <w:rsid w:val="00A32E85"/>
    <w:rsid w:val="00A34A20"/>
    <w:rsid w:val="00A34AB3"/>
    <w:rsid w:val="00A34D13"/>
    <w:rsid w:val="00A35023"/>
    <w:rsid w:val="00A352AB"/>
    <w:rsid w:val="00A3725B"/>
    <w:rsid w:val="00A37CA2"/>
    <w:rsid w:val="00A4001D"/>
    <w:rsid w:val="00A400C0"/>
    <w:rsid w:val="00A40FBB"/>
    <w:rsid w:val="00A4421F"/>
    <w:rsid w:val="00A464CC"/>
    <w:rsid w:val="00A47928"/>
    <w:rsid w:val="00A51750"/>
    <w:rsid w:val="00A519AE"/>
    <w:rsid w:val="00A5335B"/>
    <w:rsid w:val="00A5496A"/>
    <w:rsid w:val="00A5512C"/>
    <w:rsid w:val="00A5594D"/>
    <w:rsid w:val="00A56194"/>
    <w:rsid w:val="00A57BA1"/>
    <w:rsid w:val="00A60B4B"/>
    <w:rsid w:val="00A62E69"/>
    <w:rsid w:val="00A63E35"/>
    <w:rsid w:val="00A64A39"/>
    <w:rsid w:val="00A64B85"/>
    <w:rsid w:val="00A6592E"/>
    <w:rsid w:val="00A66F0B"/>
    <w:rsid w:val="00A67903"/>
    <w:rsid w:val="00A70741"/>
    <w:rsid w:val="00A70E3B"/>
    <w:rsid w:val="00A710AC"/>
    <w:rsid w:val="00A72B1B"/>
    <w:rsid w:val="00A72D8C"/>
    <w:rsid w:val="00A7368B"/>
    <w:rsid w:val="00A76397"/>
    <w:rsid w:val="00A764AC"/>
    <w:rsid w:val="00A776EE"/>
    <w:rsid w:val="00A77921"/>
    <w:rsid w:val="00A82B26"/>
    <w:rsid w:val="00A837A1"/>
    <w:rsid w:val="00A83AA1"/>
    <w:rsid w:val="00A84E80"/>
    <w:rsid w:val="00A85FD2"/>
    <w:rsid w:val="00A91419"/>
    <w:rsid w:val="00A9191E"/>
    <w:rsid w:val="00A92611"/>
    <w:rsid w:val="00A92EA0"/>
    <w:rsid w:val="00A949DB"/>
    <w:rsid w:val="00A95478"/>
    <w:rsid w:val="00A9564A"/>
    <w:rsid w:val="00AA062D"/>
    <w:rsid w:val="00AA1907"/>
    <w:rsid w:val="00AA1BD4"/>
    <w:rsid w:val="00AA25B6"/>
    <w:rsid w:val="00AA28B8"/>
    <w:rsid w:val="00AA4294"/>
    <w:rsid w:val="00AA5FDB"/>
    <w:rsid w:val="00AB16B8"/>
    <w:rsid w:val="00AB2328"/>
    <w:rsid w:val="00AB3611"/>
    <w:rsid w:val="00AB3BA1"/>
    <w:rsid w:val="00AB4C1C"/>
    <w:rsid w:val="00AB7F91"/>
    <w:rsid w:val="00AC40D2"/>
    <w:rsid w:val="00AC4149"/>
    <w:rsid w:val="00AC46B0"/>
    <w:rsid w:val="00AD06D6"/>
    <w:rsid w:val="00AD15A7"/>
    <w:rsid w:val="00AD2FCC"/>
    <w:rsid w:val="00AD4CF0"/>
    <w:rsid w:val="00AD58F2"/>
    <w:rsid w:val="00AD6B48"/>
    <w:rsid w:val="00AD6C43"/>
    <w:rsid w:val="00AD7F32"/>
    <w:rsid w:val="00AE0174"/>
    <w:rsid w:val="00AE28A8"/>
    <w:rsid w:val="00AE2AE6"/>
    <w:rsid w:val="00AE3345"/>
    <w:rsid w:val="00AE4B81"/>
    <w:rsid w:val="00AE5760"/>
    <w:rsid w:val="00AE6B8F"/>
    <w:rsid w:val="00AE6F38"/>
    <w:rsid w:val="00AF0A15"/>
    <w:rsid w:val="00AF0F6A"/>
    <w:rsid w:val="00AF1773"/>
    <w:rsid w:val="00AF7D96"/>
    <w:rsid w:val="00B00A12"/>
    <w:rsid w:val="00B01540"/>
    <w:rsid w:val="00B0169B"/>
    <w:rsid w:val="00B02A43"/>
    <w:rsid w:val="00B02C92"/>
    <w:rsid w:val="00B04399"/>
    <w:rsid w:val="00B05F41"/>
    <w:rsid w:val="00B06E81"/>
    <w:rsid w:val="00B06FFF"/>
    <w:rsid w:val="00B1041A"/>
    <w:rsid w:val="00B11C9D"/>
    <w:rsid w:val="00B11EBC"/>
    <w:rsid w:val="00B12164"/>
    <w:rsid w:val="00B15325"/>
    <w:rsid w:val="00B15B22"/>
    <w:rsid w:val="00B15D6F"/>
    <w:rsid w:val="00B16BBC"/>
    <w:rsid w:val="00B20637"/>
    <w:rsid w:val="00B22095"/>
    <w:rsid w:val="00B223E3"/>
    <w:rsid w:val="00B234D9"/>
    <w:rsid w:val="00B239CF"/>
    <w:rsid w:val="00B240B3"/>
    <w:rsid w:val="00B27F42"/>
    <w:rsid w:val="00B33EC1"/>
    <w:rsid w:val="00B3499B"/>
    <w:rsid w:val="00B35916"/>
    <w:rsid w:val="00B3792D"/>
    <w:rsid w:val="00B4348C"/>
    <w:rsid w:val="00B435C7"/>
    <w:rsid w:val="00B44E6F"/>
    <w:rsid w:val="00B45342"/>
    <w:rsid w:val="00B50AB0"/>
    <w:rsid w:val="00B51640"/>
    <w:rsid w:val="00B52A42"/>
    <w:rsid w:val="00B52B9C"/>
    <w:rsid w:val="00B53370"/>
    <w:rsid w:val="00B539B7"/>
    <w:rsid w:val="00B55880"/>
    <w:rsid w:val="00B56A42"/>
    <w:rsid w:val="00B61622"/>
    <w:rsid w:val="00B6407E"/>
    <w:rsid w:val="00B64A4A"/>
    <w:rsid w:val="00B66275"/>
    <w:rsid w:val="00B6688D"/>
    <w:rsid w:val="00B67797"/>
    <w:rsid w:val="00B7167E"/>
    <w:rsid w:val="00B72021"/>
    <w:rsid w:val="00B7556F"/>
    <w:rsid w:val="00B803A0"/>
    <w:rsid w:val="00B80DF8"/>
    <w:rsid w:val="00B82327"/>
    <w:rsid w:val="00B8277A"/>
    <w:rsid w:val="00B82807"/>
    <w:rsid w:val="00B90394"/>
    <w:rsid w:val="00B9096E"/>
    <w:rsid w:val="00B92121"/>
    <w:rsid w:val="00B95486"/>
    <w:rsid w:val="00B96F4A"/>
    <w:rsid w:val="00BA4885"/>
    <w:rsid w:val="00BA66ED"/>
    <w:rsid w:val="00BA6712"/>
    <w:rsid w:val="00BA67B1"/>
    <w:rsid w:val="00BA70AA"/>
    <w:rsid w:val="00BA7993"/>
    <w:rsid w:val="00BB2A8A"/>
    <w:rsid w:val="00BB4709"/>
    <w:rsid w:val="00BC0361"/>
    <w:rsid w:val="00BC146F"/>
    <w:rsid w:val="00BC1AB8"/>
    <w:rsid w:val="00BC1BB4"/>
    <w:rsid w:val="00BC2EA4"/>
    <w:rsid w:val="00BD16EF"/>
    <w:rsid w:val="00BD25E4"/>
    <w:rsid w:val="00BD34D0"/>
    <w:rsid w:val="00BD3C21"/>
    <w:rsid w:val="00BD4A9F"/>
    <w:rsid w:val="00BD4E61"/>
    <w:rsid w:val="00BD52FE"/>
    <w:rsid w:val="00BD6D2D"/>
    <w:rsid w:val="00BD715D"/>
    <w:rsid w:val="00BD7892"/>
    <w:rsid w:val="00BE07FA"/>
    <w:rsid w:val="00BE0FDD"/>
    <w:rsid w:val="00BE12C7"/>
    <w:rsid w:val="00BE2199"/>
    <w:rsid w:val="00BE54A7"/>
    <w:rsid w:val="00BE62E3"/>
    <w:rsid w:val="00BE6457"/>
    <w:rsid w:val="00BF11D4"/>
    <w:rsid w:val="00BF313F"/>
    <w:rsid w:val="00BF48B3"/>
    <w:rsid w:val="00BF54FF"/>
    <w:rsid w:val="00C03690"/>
    <w:rsid w:val="00C04628"/>
    <w:rsid w:val="00C05A39"/>
    <w:rsid w:val="00C107CD"/>
    <w:rsid w:val="00C10E37"/>
    <w:rsid w:val="00C11B68"/>
    <w:rsid w:val="00C139C4"/>
    <w:rsid w:val="00C14A2D"/>
    <w:rsid w:val="00C153C3"/>
    <w:rsid w:val="00C17C52"/>
    <w:rsid w:val="00C21EBF"/>
    <w:rsid w:val="00C21F5C"/>
    <w:rsid w:val="00C22F75"/>
    <w:rsid w:val="00C241BD"/>
    <w:rsid w:val="00C2667B"/>
    <w:rsid w:val="00C27A1C"/>
    <w:rsid w:val="00C32D9B"/>
    <w:rsid w:val="00C32EA6"/>
    <w:rsid w:val="00C3378B"/>
    <w:rsid w:val="00C33975"/>
    <w:rsid w:val="00C33E27"/>
    <w:rsid w:val="00C33E79"/>
    <w:rsid w:val="00C35094"/>
    <w:rsid w:val="00C35D25"/>
    <w:rsid w:val="00C41CC4"/>
    <w:rsid w:val="00C41FBC"/>
    <w:rsid w:val="00C43D21"/>
    <w:rsid w:val="00C43FC7"/>
    <w:rsid w:val="00C44466"/>
    <w:rsid w:val="00C456DA"/>
    <w:rsid w:val="00C46425"/>
    <w:rsid w:val="00C47085"/>
    <w:rsid w:val="00C502C2"/>
    <w:rsid w:val="00C50FD8"/>
    <w:rsid w:val="00C51AF9"/>
    <w:rsid w:val="00C561BB"/>
    <w:rsid w:val="00C572BA"/>
    <w:rsid w:val="00C6208E"/>
    <w:rsid w:val="00C665C9"/>
    <w:rsid w:val="00C70235"/>
    <w:rsid w:val="00C7085B"/>
    <w:rsid w:val="00C7118D"/>
    <w:rsid w:val="00C711B2"/>
    <w:rsid w:val="00C7193D"/>
    <w:rsid w:val="00C724FB"/>
    <w:rsid w:val="00C72EA3"/>
    <w:rsid w:val="00C73BCA"/>
    <w:rsid w:val="00C75542"/>
    <w:rsid w:val="00C766B1"/>
    <w:rsid w:val="00C80FB1"/>
    <w:rsid w:val="00C81051"/>
    <w:rsid w:val="00C84902"/>
    <w:rsid w:val="00C84A6E"/>
    <w:rsid w:val="00C87D65"/>
    <w:rsid w:val="00C90E47"/>
    <w:rsid w:val="00C9161C"/>
    <w:rsid w:val="00C92692"/>
    <w:rsid w:val="00C9352D"/>
    <w:rsid w:val="00C94FEF"/>
    <w:rsid w:val="00C95C09"/>
    <w:rsid w:val="00CA0760"/>
    <w:rsid w:val="00CA1245"/>
    <w:rsid w:val="00CA256A"/>
    <w:rsid w:val="00CA25CD"/>
    <w:rsid w:val="00CA4EB9"/>
    <w:rsid w:val="00CA65AB"/>
    <w:rsid w:val="00CB02E0"/>
    <w:rsid w:val="00CB043B"/>
    <w:rsid w:val="00CB2E2E"/>
    <w:rsid w:val="00CB31DB"/>
    <w:rsid w:val="00CB3454"/>
    <w:rsid w:val="00CB73C1"/>
    <w:rsid w:val="00CC0646"/>
    <w:rsid w:val="00CC1841"/>
    <w:rsid w:val="00CC1FD6"/>
    <w:rsid w:val="00CC3344"/>
    <w:rsid w:val="00CC3396"/>
    <w:rsid w:val="00CC43AD"/>
    <w:rsid w:val="00CC4AB4"/>
    <w:rsid w:val="00CC57DA"/>
    <w:rsid w:val="00CD1048"/>
    <w:rsid w:val="00CD11DD"/>
    <w:rsid w:val="00CD17F0"/>
    <w:rsid w:val="00CD343B"/>
    <w:rsid w:val="00CD6452"/>
    <w:rsid w:val="00CE0A79"/>
    <w:rsid w:val="00CE0C22"/>
    <w:rsid w:val="00CE1AFC"/>
    <w:rsid w:val="00CE26A7"/>
    <w:rsid w:val="00CE2B6D"/>
    <w:rsid w:val="00CE3674"/>
    <w:rsid w:val="00CE7461"/>
    <w:rsid w:val="00CF2009"/>
    <w:rsid w:val="00CF21FD"/>
    <w:rsid w:val="00CF2CA0"/>
    <w:rsid w:val="00CF2D75"/>
    <w:rsid w:val="00CF3AAA"/>
    <w:rsid w:val="00CF54BD"/>
    <w:rsid w:val="00CF6A9E"/>
    <w:rsid w:val="00CF74A6"/>
    <w:rsid w:val="00D00474"/>
    <w:rsid w:val="00D00ADE"/>
    <w:rsid w:val="00D00BF2"/>
    <w:rsid w:val="00D16279"/>
    <w:rsid w:val="00D16325"/>
    <w:rsid w:val="00D16EE6"/>
    <w:rsid w:val="00D17F07"/>
    <w:rsid w:val="00D21FA2"/>
    <w:rsid w:val="00D228A1"/>
    <w:rsid w:val="00D2343B"/>
    <w:rsid w:val="00D242D5"/>
    <w:rsid w:val="00D24605"/>
    <w:rsid w:val="00D25000"/>
    <w:rsid w:val="00D26E31"/>
    <w:rsid w:val="00D343DF"/>
    <w:rsid w:val="00D37C85"/>
    <w:rsid w:val="00D40732"/>
    <w:rsid w:val="00D409EE"/>
    <w:rsid w:val="00D417F4"/>
    <w:rsid w:val="00D4244A"/>
    <w:rsid w:val="00D43002"/>
    <w:rsid w:val="00D43912"/>
    <w:rsid w:val="00D45196"/>
    <w:rsid w:val="00D452A5"/>
    <w:rsid w:val="00D45673"/>
    <w:rsid w:val="00D45F7B"/>
    <w:rsid w:val="00D460B4"/>
    <w:rsid w:val="00D469C4"/>
    <w:rsid w:val="00D5005C"/>
    <w:rsid w:val="00D5089F"/>
    <w:rsid w:val="00D51BA3"/>
    <w:rsid w:val="00D526E5"/>
    <w:rsid w:val="00D52A39"/>
    <w:rsid w:val="00D53662"/>
    <w:rsid w:val="00D55E60"/>
    <w:rsid w:val="00D57A63"/>
    <w:rsid w:val="00D60DE4"/>
    <w:rsid w:val="00D6214D"/>
    <w:rsid w:val="00D632A8"/>
    <w:rsid w:val="00D6356B"/>
    <w:rsid w:val="00D63643"/>
    <w:rsid w:val="00D63C91"/>
    <w:rsid w:val="00D6520E"/>
    <w:rsid w:val="00D71028"/>
    <w:rsid w:val="00D71CF2"/>
    <w:rsid w:val="00D73469"/>
    <w:rsid w:val="00D7386B"/>
    <w:rsid w:val="00D7445C"/>
    <w:rsid w:val="00D74A67"/>
    <w:rsid w:val="00D75645"/>
    <w:rsid w:val="00D76463"/>
    <w:rsid w:val="00D77FB3"/>
    <w:rsid w:val="00D81D8A"/>
    <w:rsid w:val="00D824B3"/>
    <w:rsid w:val="00D85D4E"/>
    <w:rsid w:val="00D86331"/>
    <w:rsid w:val="00D8720B"/>
    <w:rsid w:val="00D8721C"/>
    <w:rsid w:val="00D92F03"/>
    <w:rsid w:val="00D956EF"/>
    <w:rsid w:val="00D96546"/>
    <w:rsid w:val="00DA1424"/>
    <w:rsid w:val="00DA1B9B"/>
    <w:rsid w:val="00DA4744"/>
    <w:rsid w:val="00DA5C6C"/>
    <w:rsid w:val="00DA62E0"/>
    <w:rsid w:val="00DA690B"/>
    <w:rsid w:val="00DA7466"/>
    <w:rsid w:val="00DB099A"/>
    <w:rsid w:val="00DB1C08"/>
    <w:rsid w:val="00DB31BE"/>
    <w:rsid w:val="00DB379A"/>
    <w:rsid w:val="00DB4219"/>
    <w:rsid w:val="00DB5201"/>
    <w:rsid w:val="00DB6907"/>
    <w:rsid w:val="00DC334E"/>
    <w:rsid w:val="00DC5855"/>
    <w:rsid w:val="00DC6E9B"/>
    <w:rsid w:val="00DC7C0C"/>
    <w:rsid w:val="00DD1DB9"/>
    <w:rsid w:val="00DD20ED"/>
    <w:rsid w:val="00DD670D"/>
    <w:rsid w:val="00DD7309"/>
    <w:rsid w:val="00DE22B4"/>
    <w:rsid w:val="00DE4352"/>
    <w:rsid w:val="00DE4777"/>
    <w:rsid w:val="00DE6160"/>
    <w:rsid w:val="00DE74AB"/>
    <w:rsid w:val="00DF2A8B"/>
    <w:rsid w:val="00DF31B8"/>
    <w:rsid w:val="00DF42B5"/>
    <w:rsid w:val="00DF43EE"/>
    <w:rsid w:val="00DF5A95"/>
    <w:rsid w:val="00DF5D45"/>
    <w:rsid w:val="00DF69E8"/>
    <w:rsid w:val="00DF6E47"/>
    <w:rsid w:val="00DF6F30"/>
    <w:rsid w:val="00DF7780"/>
    <w:rsid w:val="00DF7B09"/>
    <w:rsid w:val="00DF7C97"/>
    <w:rsid w:val="00DF7E7C"/>
    <w:rsid w:val="00E01C8A"/>
    <w:rsid w:val="00E030B6"/>
    <w:rsid w:val="00E031CF"/>
    <w:rsid w:val="00E03C5D"/>
    <w:rsid w:val="00E05464"/>
    <w:rsid w:val="00E0577D"/>
    <w:rsid w:val="00E0594B"/>
    <w:rsid w:val="00E07EB1"/>
    <w:rsid w:val="00E100B8"/>
    <w:rsid w:val="00E12281"/>
    <w:rsid w:val="00E13E90"/>
    <w:rsid w:val="00E15693"/>
    <w:rsid w:val="00E15D01"/>
    <w:rsid w:val="00E15F8A"/>
    <w:rsid w:val="00E20872"/>
    <w:rsid w:val="00E24612"/>
    <w:rsid w:val="00E26A8B"/>
    <w:rsid w:val="00E27613"/>
    <w:rsid w:val="00E30033"/>
    <w:rsid w:val="00E31347"/>
    <w:rsid w:val="00E34250"/>
    <w:rsid w:val="00E361F9"/>
    <w:rsid w:val="00E37A34"/>
    <w:rsid w:val="00E37A4C"/>
    <w:rsid w:val="00E42B87"/>
    <w:rsid w:val="00E437E8"/>
    <w:rsid w:val="00E45B69"/>
    <w:rsid w:val="00E503B8"/>
    <w:rsid w:val="00E50695"/>
    <w:rsid w:val="00E511DC"/>
    <w:rsid w:val="00E51879"/>
    <w:rsid w:val="00E5616E"/>
    <w:rsid w:val="00E5696D"/>
    <w:rsid w:val="00E57BD4"/>
    <w:rsid w:val="00E637D4"/>
    <w:rsid w:val="00E63A76"/>
    <w:rsid w:val="00E661D6"/>
    <w:rsid w:val="00E667F8"/>
    <w:rsid w:val="00E72A2F"/>
    <w:rsid w:val="00E733A3"/>
    <w:rsid w:val="00E73DCE"/>
    <w:rsid w:val="00E73EA5"/>
    <w:rsid w:val="00E74710"/>
    <w:rsid w:val="00E75AFC"/>
    <w:rsid w:val="00E75EFF"/>
    <w:rsid w:val="00E81199"/>
    <w:rsid w:val="00E81F1E"/>
    <w:rsid w:val="00E85025"/>
    <w:rsid w:val="00E854CE"/>
    <w:rsid w:val="00E85FC0"/>
    <w:rsid w:val="00E864CA"/>
    <w:rsid w:val="00E871CB"/>
    <w:rsid w:val="00E878CC"/>
    <w:rsid w:val="00E87EB9"/>
    <w:rsid w:val="00E9005A"/>
    <w:rsid w:val="00E90306"/>
    <w:rsid w:val="00E907D4"/>
    <w:rsid w:val="00E911B1"/>
    <w:rsid w:val="00E913AC"/>
    <w:rsid w:val="00E9521E"/>
    <w:rsid w:val="00E95322"/>
    <w:rsid w:val="00E95EFD"/>
    <w:rsid w:val="00E9612B"/>
    <w:rsid w:val="00EA0D8A"/>
    <w:rsid w:val="00EA1CC9"/>
    <w:rsid w:val="00EA38B8"/>
    <w:rsid w:val="00EA4DC8"/>
    <w:rsid w:val="00EA5732"/>
    <w:rsid w:val="00EB068A"/>
    <w:rsid w:val="00EB48C9"/>
    <w:rsid w:val="00EB4BF7"/>
    <w:rsid w:val="00EB6C3A"/>
    <w:rsid w:val="00EB730D"/>
    <w:rsid w:val="00EB7EBF"/>
    <w:rsid w:val="00EC0942"/>
    <w:rsid w:val="00EC4132"/>
    <w:rsid w:val="00EC493C"/>
    <w:rsid w:val="00EC60C0"/>
    <w:rsid w:val="00EC7F7D"/>
    <w:rsid w:val="00ED131E"/>
    <w:rsid w:val="00ED20AB"/>
    <w:rsid w:val="00ED5420"/>
    <w:rsid w:val="00ED6997"/>
    <w:rsid w:val="00ED78A8"/>
    <w:rsid w:val="00ED7DCE"/>
    <w:rsid w:val="00EE2560"/>
    <w:rsid w:val="00EE3F9E"/>
    <w:rsid w:val="00EE54F2"/>
    <w:rsid w:val="00EE6695"/>
    <w:rsid w:val="00EE669C"/>
    <w:rsid w:val="00EE7868"/>
    <w:rsid w:val="00EE7E5A"/>
    <w:rsid w:val="00EE7F8D"/>
    <w:rsid w:val="00EF22AB"/>
    <w:rsid w:val="00EF22DB"/>
    <w:rsid w:val="00EF238D"/>
    <w:rsid w:val="00EF3A90"/>
    <w:rsid w:val="00EF47EB"/>
    <w:rsid w:val="00F00AC1"/>
    <w:rsid w:val="00F00F36"/>
    <w:rsid w:val="00F0343B"/>
    <w:rsid w:val="00F048EB"/>
    <w:rsid w:val="00F0569D"/>
    <w:rsid w:val="00F05FE4"/>
    <w:rsid w:val="00F07390"/>
    <w:rsid w:val="00F0751E"/>
    <w:rsid w:val="00F07F44"/>
    <w:rsid w:val="00F113A7"/>
    <w:rsid w:val="00F1233B"/>
    <w:rsid w:val="00F1308A"/>
    <w:rsid w:val="00F133A0"/>
    <w:rsid w:val="00F14299"/>
    <w:rsid w:val="00F145A7"/>
    <w:rsid w:val="00F1563A"/>
    <w:rsid w:val="00F15C8C"/>
    <w:rsid w:val="00F16B53"/>
    <w:rsid w:val="00F2064D"/>
    <w:rsid w:val="00F2121B"/>
    <w:rsid w:val="00F21982"/>
    <w:rsid w:val="00F227E4"/>
    <w:rsid w:val="00F23BD9"/>
    <w:rsid w:val="00F25C35"/>
    <w:rsid w:val="00F2600E"/>
    <w:rsid w:val="00F266DE"/>
    <w:rsid w:val="00F273FF"/>
    <w:rsid w:val="00F27AC5"/>
    <w:rsid w:val="00F3128E"/>
    <w:rsid w:val="00F323DC"/>
    <w:rsid w:val="00F32CCD"/>
    <w:rsid w:val="00F34C07"/>
    <w:rsid w:val="00F34EB3"/>
    <w:rsid w:val="00F352F8"/>
    <w:rsid w:val="00F35B45"/>
    <w:rsid w:val="00F3602F"/>
    <w:rsid w:val="00F375A8"/>
    <w:rsid w:val="00F3783C"/>
    <w:rsid w:val="00F37D00"/>
    <w:rsid w:val="00F40B80"/>
    <w:rsid w:val="00F41DDE"/>
    <w:rsid w:val="00F425BD"/>
    <w:rsid w:val="00F42FD3"/>
    <w:rsid w:val="00F43219"/>
    <w:rsid w:val="00F434D0"/>
    <w:rsid w:val="00F434F5"/>
    <w:rsid w:val="00F43F73"/>
    <w:rsid w:val="00F445A5"/>
    <w:rsid w:val="00F52000"/>
    <w:rsid w:val="00F5235E"/>
    <w:rsid w:val="00F53299"/>
    <w:rsid w:val="00F54135"/>
    <w:rsid w:val="00F542D7"/>
    <w:rsid w:val="00F55C10"/>
    <w:rsid w:val="00F576D6"/>
    <w:rsid w:val="00F60F5F"/>
    <w:rsid w:val="00F62A40"/>
    <w:rsid w:val="00F638FF"/>
    <w:rsid w:val="00F6395F"/>
    <w:rsid w:val="00F64BDD"/>
    <w:rsid w:val="00F6511A"/>
    <w:rsid w:val="00F66A72"/>
    <w:rsid w:val="00F67DAB"/>
    <w:rsid w:val="00F67F16"/>
    <w:rsid w:val="00F76A5C"/>
    <w:rsid w:val="00F803D5"/>
    <w:rsid w:val="00F80A18"/>
    <w:rsid w:val="00F8195A"/>
    <w:rsid w:val="00F82251"/>
    <w:rsid w:val="00F8228B"/>
    <w:rsid w:val="00F82715"/>
    <w:rsid w:val="00F82E31"/>
    <w:rsid w:val="00F82EC0"/>
    <w:rsid w:val="00F83CAB"/>
    <w:rsid w:val="00F84436"/>
    <w:rsid w:val="00F85D35"/>
    <w:rsid w:val="00F907C8"/>
    <w:rsid w:val="00F93A9F"/>
    <w:rsid w:val="00F93D74"/>
    <w:rsid w:val="00F9498F"/>
    <w:rsid w:val="00F96205"/>
    <w:rsid w:val="00F974E6"/>
    <w:rsid w:val="00F9773F"/>
    <w:rsid w:val="00FA13E7"/>
    <w:rsid w:val="00FA186E"/>
    <w:rsid w:val="00FA22B8"/>
    <w:rsid w:val="00FA2D21"/>
    <w:rsid w:val="00FA4D42"/>
    <w:rsid w:val="00FA5F5B"/>
    <w:rsid w:val="00FA6DE4"/>
    <w:rsid w:val="00FA7009"/>
    <w:rsid w:val="00FA73FD"/>
    <w:rsid w:val="00FB0704"/>
    <w:rsid w:val="00FB2CCD"/>
    <w:rsid w:val="00FB3855"/>
    <w:rsid w:val="00FB4238"/>
    <w:rsid w:val="00FB64A3"/>
    <w:rsid w:val="00FB6B5D"/>
    <w:rsid w:val="00FC17C7"/>
    <w:rsid w:val="00FC365E"/>
    <w:rsid w:val="00FC53B4"/>
    <w:rsid w:val="00FC5EA8"/>
    <w:rsid w:val="00FC6F3E"/>
    <w:rsid w:val="00FC753C"/>
    <w:rsid w:val="00FC7F49"/>
    <w:rsid w:val="00FD1264"/>
    <w:rsid w:val="00FD18EC"/>
    <w:rsid w:val="00FD249A"/>
    <w:rsid w:val="00FD25BC"/>
    <w:rsid w:val="00FD25D3"/>
    <w:rsid w:val="00FD3FB8"/>
    <w:rsid w:val="00FD4B2F"/>
    <w:rsid w:val="00FD742B"/>
    <w:rsid w:val="00FE100C"/>
    <w:rsid w:val="00FE2DC8"/>
    <w:rsid w:val="00FE3183"/>
    <w:rsid w:val="00FE434B"/>
    <w:rsid w:val="00FF1F14"/>
    <w:rsid w:val="00FF296C"/>
    <w:rsid w:val="00FF4085"/>
    <w:rsid w:val="00FF428E"/>
    <w:rsid w:val="00FF5BE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43EF40F3"/>
  <w15:docId w15:val="{C6E6693D-FA08-4E12-A8F8-71710C611C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EastAsia"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iPriority="99"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A5537"/>
    <w:rPr>
      <w:lang w:eastAsia="ja-JP"/>
    </w:rPr>
  </w:style>
  <w:style w:type="paragraph" w:styleId="Heading1">
    <w:name w:val="heading 1"/>
    <w:basedOn w:val="Normal"/>
    <w:next w:val="Normal"/>
    <w:link w:val="Heading1Char"/>
    <w:uiPriority w:val="9"/>
    <w:qFormat/>
    <w:rsid w:val="0047141A"/>
    <w:pPr>
      <w:keepNext/>
      <w:jc w:val="both"/>
      <w:outlineLvl w:val="0"/>
    </w:pPr>
    <w:rPr>
      <w:rFonts w:ascii="VNI-Times" w:hAnsi="VNI-Times"/>
      <w:color w:val="000000"/>
      <w:sz w:val="24"/>
    </w:rPr>
  </w:style>
  <w:style w:type="paragraph" w:styleId="Heading2">
    <w:name w:val="heading 2"/>
    <w:basedOn w:val="Normal"/>
    <w:next w:val="Normal"/>
    <w:link w:val="Heading2Char"/>
    <w:uiPriority w:val="9"/>
    <w:unhideWhenUsed/>
    <w:qFormat/>
    <w:rsid w:val="00EB7EBF"/>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qFormat/>
    <w:rsid w:val="00FB6B5D"/>
    <w:pPr>
      <w:keepNext/>
      <w:spacing w:before="240" w:after="60"/>
      <w:outlineLvl w:val="2"/>
    </w:pPr>
    <w:rPr>
      <w:rFonts w:ascii="Arial" w:hAnsi="Arial"/>
      <w:b/>
      <w:bCs/>
      <w:sz w:val="26"/>
      <w:szCs w:val="26"/>
    </w:rPr>
  </w:style>
  <w:style w:type="paragraph" w:styleId="Heading4">
    <w:name w:val="heading 4"/>
    <w:basedOn w:val="Normal"/>
    <w:next w:val="Normal"/>
    <w:link w:val="Heading4Char"/>
    <w:uiPriority w:val="9"/>
    <w:unhideWhenUsed/>
    <w:qFormat/>
    <w:rsid w:val="00A15FD3"/>
    <w:pPr>
      <w:keepNext/>
      <w:spacing w:before="240" w:after="60"/>
      <w:outlineLvl w:val="3"/>
    </w:pPr>
    <w:rPr>
      <w:rFonts w:ascii="Calibri" w:hAnsi="Calibri"/>
      <w:b/>
      <w:bCs/>
      <w:sz w:val="28"/>
      <w:szCs w:val="28"/>
    </w:rPr>
  </w:style>
  <w:style w:type="paragraph" w:styleId="Heading5">
    <w:name w:val="heading 5"/>
    <w:basedOn w:val="Normal"/>
    <w:next w:val="Normal"/>
    <w:link w:val="Heading5Char"/>
    <w:uiPriority w:val="9"/>
    <w:semiHidden/>
    <w:unhideWhenUsed/>
    <w:qFormat/>
    <w:rsid w:val="00EB7EBF"/>
    <w:pPr>
      <w:keepNext/>
      <w:keepLines/>
      <w:spacing w:before="80" w:after="40"/>
      <w:ind w:left="4320" w:hanging="360"/>
      <w:jc w:val="both"/>
      <w:outlineLvl w:val="4"/>
    </w:pPr>
    <w:rPr>
      <w:rFonts w:asciiTheme="minorHAnsi" w:eastAsiaTheme="majorEastAsia" w:hAnsiTheme="minorHAnsi" w:cstheme="majorBidi"/>
      <w:color w:val="365F91" w:themeColor="accent1" w:themeShade="BF"/>
      <w:sz w:val="27"/>
      <w:szCs w:val="24"/>
      <w:lang w:eastAsia="zh-CN"/>
    </w:rPr>
  </w:style>
  <w:style w:type="paragraph" w:styleId="Heading6">
    <w:name w:val="heading 6"/>
    <w:basedOn w:val="Normal"/>
    <w:next w:val="Normal"/>
    <w:link w:val="Heading6Char"/>
    <w:uiPriority w:val="9"/>
    <w:semiHidden/>
    <w:unhideWhenUsed/>
    <w:qFormat/>
    <w:rsid w:val="00EB7EBF"/>
    <w:pPr>
      <w:keepNext/>
      <w:keepLines/>
      <w:spacing w:before="40"/>
      <w:ind w:left="5040" w:hanging="360"/>
      <w:jc w:val="both"/>
      <w:outlineLvl w:val="5"/>
    </w:pPr>
    <w:rPr>
      <w:rFonts w:asciiTheme="minorHAnsi" w:eastAsiaTheme="majorEastAsia" w:hAnsiTheme="minorHAnsi" w:cstheme="majorBidi"/>
      <w:i/>
      <w:iCs/>
      <w:color w:val="595959" w:themeColor="text1" w:themeTint="A6"/>
      <w:sz w:val="27"/>
      <w:szCs w:val="24"/>
      <w:lang w:eastAsia="zh-CN"/>
    </w:rPr>
  </w:style>
  <w:style w:type="paragraph" w:styleId="Heading7">
    <w:name w:val="heading 7"/>
    <w:basedOn w:val="Normal"/>
    <w:next w:val="Normal"/>
    <w:link w:val="Heading7Char"/>
    <w:uiPriority w:val="9"/>
    <w:semiHidden/>
    <w:unhideWhenUsed/>
    <w:qFormat/>
    <w:rsid w:val="00EB7EBF"/>
    <w:pPr>
      <w:keepNext/>
      <w:keepLines/>
      <w:spacing w:before="40"/>
      <w:ind w:left="5760" w:hanging="360"/>
      <w:jc w:val="both"/>
      <w:outlineLvl w:val="6"/>
    </w:pPr>
    <w:rPr>
      <w:rFonts w:asciiTheme="minorHAnsi" w:eastAsiaTheme="majorEastAsia" w:hAnsiTheme="minorHAnsi" w:cstheme="majorBidi"/>
      <w:color w:val="595959" w:themeColor="text1" w:themeTint="A6"/>
      <w:sz w:val="27"/>
      <w:szCs w:val="24"/>
      <w:lang w:eastAsia="zh-CN"/>
    </w:rPr>
  </w:style>
  <w:style w:type="paragraph" w:styleId="Heading8">
    <w:name w:val="heading 8"/>
    <w:basedOn w:val="Normal"/>
    <w:next w:val="Normal"/>
    <w:link w:val="Heading8Char"/>
    <w:uiPriority w:val="9"/>
    <w:semiHidden/>
    <w:unhideWhenUsed/>
    <w:qFormat/>
    <w:rsid w:val="00EB7EBF"/>
    <w:pPr>
      <w:keepNext/>
      <w:keepLines/>
      <w:ind w:left="6480" w:hanging="360"/>
      <w:jc w:val="both"/>
      <w:outlineLvl w:val="7"/>
    </w:pPr>
    <w:rPr>
      <w:rFonts w:asciiTheme="minorHAnsi" w:eastAsiaTheme="majorEastAsia" w:hAnsiTheme="minorHAnsi" w:cstheme="majorBidi"/>
      <w:i/>
      <w:iCs/>
      <w:color w:val="272727" w:themeColor="text1" w:themeTint="D8"/>
      <w:sz w:val="27"/>
      <w:szCs w:val="24"/>
      <w:lang w:eastAsia="zh-CN"/>
    </w:rPr>
  </w:style>
  <w:style w:type="paragraph" w:styleId="Heading9">
    <w:name w:val="heading 9"/>
    <w:basedOn w:val="Normal"/>
    <w:next w:val="Normal"/>
    <w:link w:val="Heading9Char"/>
    <w:uiPriority w:val="9"/>
    <w:semiHidden/>
    <w:unhideWhenUsed/>
    <w:qFormat/>
    <w:rsid w:val="00A15FD3"/>
    <w:pPr>
      <w:spacing w:before="240" w:after="60"/>
      <w:outlineLvl w:val="8"/>
    </w:pPr>
    <w:rPr>
      <w:rFonts w:ascii="Cambria" w:hAnsi="Cambria"/>
      <w:sz w:val="22"/>
      <w:szCs w:val="2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47141A"/>
    <w:pPr>
      <w:tabs>
        <w:tab w:val="center" w:pos="4320"/>
        <w:tab w:val="right" w:pos="8640"/>
      </w:tabs>
    </w:pPr>
    <w:rPr>
      <w:rFonts w:ascii="VNI-Times" w:hAnsi="VNI-Times"/>
      <w:sz w:val="24"/>
    </w:rPr>
  </w:style>
  <w:style w:type="paragraph" w:styleId="BodyTextIndent">
    <w:name w:val="Body Text Indent"/>
    <w:basedOn w:val="Normal"/>
    <w:link w:val="BodyTextIndentChar"/>
    <w:rsid w:val="0047141A"/>
    <w:pPr>
      <w:ind w:firstLine="720"/>
      <w:jc w:val="both"/>
    </w:pPr>
    <w:rPr>
      <w:rFonts w:ascii="VNI-Times" w:hAnsi="VNI-Times"/>
      <w:spacing w:val="2"/>
      <w:sz w:val="24"/>
      <w:lang w:val="en-AU"/>
    </w:rPr>
  </w:style>
  <w:style w:type="paragraph" w:styleId="Footer">
    <w:name w:val="footer"/>
    <w:basedOn w:val="Normal"/>
    <w:link w:val="FooterChar"/>
    <w:uiPriority w:val="99"/>
    <w:rsid w:val="0047141A"/>
    <w:pPr>
      <w:tabs>
        <w:tab w:val="center" w:pos="4320"/>
        <w:tab w:val="right" w:pos="8640"/>
      </w:tabs>
    </w:pPr>
  </w:style>
  <w:style w:type="character" w:styleId="PageNumber">
    <w:name w:val="page number"/>
    <w:basedOn w:val="DefaultParagraphFont"/>
    <w:rsid w:val="0047141A"/>
  </w:style>
  <w:style w:type="paragraph" w:styleId="BodyText">
    <w:name w:val="Body Text"/>
    <w:basedOn w:val="Normal"/>
    <w:link w:val="BodyTextChar"/>
    <w:uiPriority w:val="99"/>
    <w:rsid w:val="0047141A"/>
    <w:pPr>
      <w:jc w:val="both"/>
    </w:pPr>
    <w:rPr>
      <w:rFonts w:ascii="VNI-Times" w:hAnsi="VNI-Times"/>
      <w:sz w:val="24"/>
    </w:rPr>
  </w:style>
  <w:style w:type="paragraph" w:styleId="BodyText3">
    <w:name w:val="Body Text 3"/>
    <w:basedOn w:val="Normal"/>
    <w:link w:val="BodyText3Char"/>
    <w:rsid w:val="0047141A"/>
    <w:pPr>
      <w:jc w:val="both"/>
    </w:pPr>
    <w:rPr>
      <w:rFonts w:ascii="VNI-Times" w:hAnsi="VNI-Times"/>
      <w:sz w:val="24"/>
    </w:rPr>
  </w:style>
  <w:style w:type="paragraph" w:styleId="BodyText2">
    <w:name w:val="Body Text 2"/>
    <w:basedOn w:val="Normal"/>
    <w:link w:val="BodyText2Char"/>
    <w:rsid w:val="00AA1BD4"/>
    <w:pPr>
      <w:spacing w:after="120" w:line="480" w:lineRule="auto"/>
    </w:pPr>
  </w:style>
  <w:style w:type="paragraph" w:styleId="BodyTextIndent2">
    <w:name w:val="Body Text Indent 2"/>
    <w:basedOn w:val="Normal"/>
    <w:link w:val="BodyTextIndent2Char"/>
    <w:rsid w:val="00AA1BD4"/>
    <w:pPr>
      <w:spacing w:after="120" w:line="480" w:lineRule="auto"/>
      <w:ind w:left="360"/>
    </w:pPr>
  </w:style>
  <w:style w:type="paragraph" w:styleId="BlockText">
    <w:name w:val="Block Text"/>
    <w:basedOn w:val="Normal"/>
    <w:rsid w:val="00AA1BD4"/>
    <w:pPr>
      <w:ind w:left="-567" w:right="-858"/>
      <w:jc w:val="center"/>
    </w:pPr>
    <w:rPr>
      <w:rFonts w:ascii="VNI-Helve" w:hAnsi="VNI-Helve"/>
      <w:b/>
      <w:sz w:val="32"/>
    </w:rPr>
  </w:style>
  <w:style w:type="character" w:customStyle="1" w:styleId="Heading1Char">
    <w:name w:val="Heading 1 Char"/>
    <w:link w:val="Heading1"/>
    <w:uiPriority w:val="9"/>
    <w:locked/>
    <w:rsid w:val="00043B79"/>
    <w:rPr>
      <w:rFonts w:ascii="VNI-Times" w:hAnsi="VNI-Times"/>
      <w:color w:val="000000"/>
      <w:sz w:val="24"/>
      <w:lang w:eastAsia="ja-JP"/>
    </w:rPr>
  </w:style>
  <w:style w:type="character" w:customStyle="1" w:styleId="Heading3Char">
    <w:name w:val="Heading 3 Char"/>
    <w:link w:val="Heading3"/>
    <w:uiPriority w:val="9"/>
    <w:locked/>
    <w:rsid w:val="00043B79"/>
    <w:rPr>
      <w:rFonts w:ascii="Arial" w:hAnsi="Arial" w:cs="Arial"/>
      <w:b/>
      <w:bCs/>
      <w:sz w:val="26"/>
      <w:szCs w:val="26"/>
      <w:lang w:eastAsia="ja-JP"/>
    </w:rPr>
  </w:style>
  <w:style w:type="character" w:customStyle="1" w:styleId="HeaderChar">
    <w:name w:val="Header Char"/>
    <w:link w:val="Header"/>
    <w:uiPriority w:val="99"/>
    <w:locked/>
    <w:rsid w:val="00043B79"/>
    <w:rPr>
      <w:rFonts w:ascii="VNI-Times" w:hAnsi="VNI-Times"/>
      <w:sz w:val="24"/>
      <w:lang w:eastAsia="ja-JP"/>
    </w:rPr>
  </w:style>
  <w:style w:type="character" w:customStyle="1" w:styleId="BodyTextIndentChar">
    <w:name w:val="Body Text Indent Char"/>
    <w:link w:val="BodyTextIndent"/>
    <w:locked/>
    <w:rsid w:val="00043B79"/>
    <w:rPr>
      <w:rFonts w:ascii="VNI-Times" w:hAnsi="VNI-Times"/>
      <w:spacing w:val="2"/>
      <w:sz w:val="24"/>
      <w:lang w:val="en-AU" w:eastAsia="ja-JP"/>
    </w:rPr>
  </w:style>
  <w:style w:type="character" w:customStyle="1" w:styleId="FooterChar">
    <w:name w:val="Footer Char"/>
    <w:link w:val="Footer"/>
    <w:uiPriority w:val="99"/>
    <w:locked/>
    <w:rsid w:val="00043B79"/>
    <w:rPr>
      <w:lang w:eastAsia="ja-JP"/>
    </w:rPr>
  </w:style>
  <w:style w:type="character" w:customStyle="1" w:styleId="BodyTextChar">
    <w:name w:val="Body Text Char"/>
    <w:link w:val="BodyText"/>
    <w:uiPriority w:val="99"/>
    <w:locked/>
    <w:rsid w:val="00043B79"/>
    <w:rPr>
      <w:rFonts w:ascii="VNI-Times" w:hAnsi="VNI-Times"/>
      <w:sz w:val="24"/>
      <w:lang w:eastAsia="ja-JP"/>
    </w:rPr>
  </w:style>
  <w:style w:type="character" w:customStyle="1" w:styleId="BodyText3Char">
    <w:name w:val="Body Text 3 Char"/>
    <w:link w:val="BodyText3"/>
    <w:locked/>
    <w:rsid w:val="00043B79"/>
    <w:rPr>
      <w:rFonts w:ascii="VNI-Times" w:hAnsi="VNI-Times"/>
      <w:sz w:val="24"/>
    </w:rPr>
  </w:style>
  <w:style w:type="character" w:customStyle="1" w:styleId="BodyText2Char">
    <w:name w:val="Body Text 2 Char"/>
    <w:link w:val="BodyText2"/>
    <w:locked/>
    <w:rsid w:val="00043B79"/>
    <w:rPr>
      <w:lang w:eastAsia="ja-JP"/>
    </w:rPr>
  </w:style>
  <w:style w:type="character" w:customStyle="1" w:styleId="BodyTextIndent2Char">
    <w:name w:val="Body Text Indent 2 Char"/>
    <w:link w:val="BodyTextIndent2"/>
    <w:locked/>
    <w:rsid w:val="00043B79"/>
    <w:rPr>
      <w:lang w:eastAsia="ja-JP"/>
    </w:rPr>
  </w:style>
  <w:style w:type="paragraph" w:customStyle="1" w:styleId="thang">
    <w:name w:val="thang"/>
    <w:basedOn w:val="Normal"/>
    <w:rsid w:val="005F199E"/>
    <w:pPr>
      <w:spacing w:after="120"/>
      <w:ind w:firstLine="567"/>
      <w:jc w:val="both"/>
    </w:pPr>
    <w:rPr>
      <w:sz w:val="26"/>
      <w:szCs w:val="26"/>
      <w:lang w:eastAsia="en-US"/>
    </w:rPr>
  </w:style>
  <w:style w:type="paragraph" w:styleId="BalloonText">
    <w:name w:val="Balloon Text"/>
    <w:basedOn w:val="Normal"/>
    <w:link w:val="BalloonTextChar"/>
    <w:rsid w:val="00E37A4C"/>
    <w:rPr>
      <w:rFonts w:ascii="Segoe UI" w:hAnsi="Segoe UI"/>
      <w:sz w:val="18"/>
      <w:szCs w:val="18"/>
    </w:rPr>
  </w:style>
  <w:style w:type="character" w:customStyle="1" w:styleId="BalloonTextChar">
    <w:name w:val="Balloon Text Char"/>
    <w:link w:val="BalloonText"/>
    <w:rsid w:val="00E37A4C"/>
    <w:rPr>
      <w:rFonts w:ascii="Segoe UI" w:hAnsi="Segoe UI" w:cs="Segoe UI"/>
      <w:sz w:val="18"/>
      <w:szCs w:val="18"/>
      <w:lang w:eastAsia="ja-JP"/>
    </w:rPr>
  </w:style>
  <w:style w:type="character" w:customStyle="1" w:styleId="Heading4Char">
    <w:name w:val="Heading 4 Char"/>
    <w:link w:val="Heading4"/>
    <w:uiPriority w:val="9"/>
    <w:rsid w:val="00A15FD3"/>
    <w:rPr>
      <w:rFonts w:ascii="Calibri" w:eastAsia="Times New Roman" w:hAnsi="Calibri" w:cs="Times New Roman"/>
      <w:b/>
      <w:bCs/>
      <w:sz w:val="28"/>
      <w:szCs w:val="28"/>
      <w:lang w:eastAsia="ja-JP"/>
    </w:rPr>
  </w:style>
  <w:style w:type="character" w:customStyle="1" w:styleId="Heading9Char">
    <w:name w:val="Heading 9 Char"/>
    <w:link w:val="Heading9"/>
    <w:uiPriority w:val="9"/>
    <w:semiHidden/>
    <w:rsid w:val="00A15FD3"/>
    <w:rPr>
      <w:rFonts w:ascii="Cambria" w:eastAsia="Times New Roman" w:hAnsi="Cambria" w:cs="Times New Roman"/>
      <w:sz w:val="22"/>
      <w:szCs w:val="22"/>
      <w:lang w:eastAsia="ja-JP"/>
    </w:rPr>
  </w:style>
  <w:style w:type="paragraph" w:styleId="ListParagraph">
    <w:name w:val="List Paragraph"/>
    <w:aliases w:val="List p1,H1,GACH NGANG,tieu de phu 1,Paragraph,hình,Nội dung,chữ trong bảng,List Paragraph11,Picture,Tiêu đề Bảng-Hình,Nguồn trích dẫn,Gạch đầu dòng,1LU2,List Paragraph1,List Paragraph2,Hình ảnh,bảng,List Paragraph111,ko,ANNEX,tex"/>
    <w:basedOn w:val="Normal"/>
    <w:link w:val="ListParagraphChar"/>
    <w:qFormat/>
    <w:rsid w:val="00A15FD3"/>
    <w:pPr>
      <w:spacing w:after="200" w:line="276" w:lineRule="auto"/>
      <w:ind w:left="720"/>
      <w:contextualSpacing/>
    </w:pPr>
    <w:rPr>
      <w:rFonts w:ascii="Calibri" w:eastAsia="Calibri" w:hAnsi="Calibri"/>
      <w:sz w:val="22"/>
      <w:szCs w:val="22"/>
      <w:lang w:eastAsia="en-US"/>
    </w:rPr>
  </w:style>
  <w:style w:type="paragraph" w:styleId="NormalWeb">
    <w:name w:val="Normal (Web)"/>
    <w:basedOn w:val="Normal"/>
    <w:uiPriority w:val="99"/>
    <w:unhideWhenUsed/>
    <w:rsid w:val="00F60F5F"/>
    <w:pPr>
      <w:spacing w:before="100" w:beforeAutospacing="1" w:after="100" w:afterAutospacing="1"/>
    </w:pPr>
    <w:rPr>
      <w:sz w:val="24"/>
      <w:szCs w:val="24"/>
      <w:lang w:eastAsia="en-US"/>
    </w:rPr>
  </w:style>
  <w:style w:type="table" w:styleId="TableGrid">
    <w:name w:val="Table Grid"/>
    <w:basedOn w:val="TableNormal"/>
    <w:rsid w:val="00C44466"/>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Hyperlink">
    <w:name w:val="Hyperlink"/>
    <w:basedOn w:val="DefaultParagraphFont"/>
    <w:uiPriority w:val="99"/>
    <w:unhideWhenUsed/>
    <w:rsid w:val="00591E00"/>
    <w:rPr>
      <w:color w:val="0000FF"/>
      <w:u w:val="single"/>
    </w:rPr>
  </w:style>
  <w:style w:type="character" w:styleId="Strong">
    <w:name w:val="Strong"/>
    <w:basedOn w:val="DefaultParagraphFont"/>
    <w:uiPriority w:val="22"/>
    <w:qFormat/>
    <w:rsid w:val="003E390D"/>
    <w:rPr>
      <w:b/>
      <w:bCs/>
    </w:rPr>
  </w:style>
  <w:style w:type="paragraph" w:styleId="FootnoteText">
    <w:name w:val="footnote text"/>
    <w:basedOn w:val="Normal"/>
    <w:link w:val="FootnoteTextChar"/>
    <w:uiPriority w:val="99"/>
    <w:semiHidden/>
    <w:unhideWhenUsed/>
    <w:rsid w:val="00EA4DC8"/>
  </w:style>
  <w:style w:type="character" w:customStyle="1" w:styleId="FootnoteTextChar">
    <w:name w:val="Footnote Text Char"/>
    <w:basedOn w:val="DefaultParagraphFont"/>
    <w:link w:val="FootnoteText"/>
    <w:uiPriority w:val="99"/>
    <w:semiHidden/>
    <w:rsid w:val="00EA4DC8"/>
    <w:rPr>
      <w:lang w:eastAsia="ja-JP"/>
    </w:rPr>
  </w:style>
  <w:style w:type="character" w:styleId="FootnoteReference">
    <w:name w:val="footnote reference"/>
    <w:basedOn w:val="DefaultParagraphFont"/>
    <w:uiPriority w:val="99"/>
    <w:semiHidden/>
    <w:unhideWhenUsed/>
    <w:rsid w:val="00EA4DC8"/>
    <w:rPr>
      <w:vertAlign w:val="superscript"/>
    </w:rPr>
  </w:style>
  <w:style w:type="character" w:customStyle="1" w:styleId="Heading2Char">
    <w:name w:val="Heading 2 Char"/>
    <w:basedOn w:val="DefaultParagraphFont"/>
    <w:link w:val="Heading2"/>
    <w:uiPriority w:val="9"/>
    <w:rsid w:val="00EB7EBF"/>
    <w:rPr>
      <w:rFonts w:asciiTheme="majorHAnsi" w:eastAsiaTheme="majorEastAsia" w:hAnsiTheme="majorHAnsi" w:cstheme="majorBidi"/>
      <w:color w:val="365F91" w:themeColor="accent1" w:themeShade="BF"/>
      <w:sz w:val="26"/>
      <w:szCs w:val="26"/>
      <w:lang w:eastAsia="ja-JP"/>
    </w:rPr>
  </w:style>
  <w:style w:type="character" w:customStyle="1" w:styleId="Heading5Char">
    <w:name w:val="Heading 5 Char"/>
    <w:basedOn w:val="DefaultParagraphFont"/>
    <w:link w:val="Heading5"/>
    <w:uiPriority w:val="9"/>
    <w:semiHidden/>
    <w:rsid w:val="00EB7EBF"/>
    <w:rPr>
      <w:rFonts w:asciiTheme="minorHAnsi" w:eastAsiaTheme="majorEastAsia" w:hAnsiTheme="minorHAnsi" w:cstheme="majorBidi"/>
      <w:color w:val="365F91" w:themeColor="accent1" w:themeShade="BF"/>
      <w:sz w:val="27"/>
      <w:szCs w:val="24"/>
    </w:rPr>
  </w:style>
  <w:style w:type="character" w:customStyle="1" w:styleId="Heading6Char">
    <w:name w:val="Heading 6 Char"/>
    <w:basedOn w:val="DefaultParagraphFont"/>
    <w:link w:val="Heading6"/>
    <w:uiPriority w:val="9"/>
    <w:semiHidden/>
    <w:rsid w:val="00EB7EBF"/>
    <w:rPr>
      <w:rFonts w:asciiTheme="minorHAnsi" w:eastAsiaTheme="majorEastAsia" w:hAnsiTheme="minorHAnsi" w:cstheme="majorBidi"/>
      <w:i/>
      <w:iCs/>
      <w:color w:val="595959" w:themeColor="text1" w:themeTint="A6"/>
      <w:sz w:val="27"/>
      <w:szCs w:val="24"/>
    </w:rPr>
  </w:style>
  <w:style w:type="character" w:customStyle="1" w:styleId="Heading7Char">
    <w:name w:val="Heading 7 Char"/>
    <w:basedOn w:val="DefaultParagraphFont"/>
    <w:link w:val="Heading7"/>
    <w:uiPriority w:val="9"/>
    <w:semiHidden/>
    <w:rsid w:val="00EB7EBF"/>
    <w:rPr>
      <w:rFonts w:asciiTheme="minorHAnsi" w:eastAsiaTheme="majorEastAsia" w:hAnsiTheme="minorHAnsi" w:cstheme="majorBidi"/>
      <w:color w:val="595959" w:themeColor="text1" w:themeTint="A6"/>
      <w:sz w:val="27"/>
      <w:szCs w:val="24"/>
    </w:rPr>
  </w:style>
  <w:style w:type="character" w:customStyle="1" w:styleId="Heading8Char">
    <w:name w:val="Heading 8 Char"/>
    <w:basedOn w:val="DefaultParagraphFont"/>
    <w:link w:val="Heading8"/>
    <w:uiPriority w:val="9"/>
    <w:semiHidden/>
    <w:rsid w:val="00EB7EBF"/>
    <w:rPr>
      <w:rFonts w:asciiTheme="minorHAnsi" w:eastAsiaTheme="majorEastAsia" w:hAnsiTheme="minorHAnsi" w:cstheme="majorBidi"/>
      <w:i/>
      <w:iCs/>
      <w:color w:val="272727" w:themeColor="text1" w:themeTint="D8"/>
      <w:sz w:val="27"/>
      <w:szCs w:val="24"/>
    </w:rPr>
  </w:style>
  <w:style w:type="paragraph" w:styleId="Title">
    <w:name w:val="Title"/>
    <w:basedOn w:val="Normal"/>
    <w:next w:val="Normal"/>
    <w:link w:val="TitleChar"/>
    <w:uiPriority w:val="10"/>
    <w:qFormat/>
    <w:rsid w:val="00EB7EBF"/>
    <w:pPr>
      <w:spacing w:after="80"/>
      <w:ind w:firstLine="567"/>
      <w:contextualSpacing/>
      <w:jc w:val="both"/>
    </w:pPr>
    <w:rPr>
      <w:rFonts w:asciiTheme="majorHAnsi" w:eastAsiaTheme="majorEastAsia" w:hAnsiTheme="majorHAnsi" w:cstheme="majorBidi"/>
      <w:spacing w:val="-10"/>
      <w:kern w:val="28"/>
      <w:sz w:val="56"/>
      <w:szCs w:val="56"/>
      <w:lang w:eastAsia="zh-CN"/>
    </w:rPr>
  </w:style>
  <w:style w:type="character" w:customStyle="1" w:styleId="TitleChar">
    <w:name w:val="Title Char"/>
    <w:basedOn w:val="DefaultParagraphFont"/>
    <w:link w:val="Title"/>
    <w:uiPriority w:val="10"/>
    <w:rsid w:val="00EB7EB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B7EBF"/>
    <w:pPr>
      <w:spacing w:after="160"/>
      <w:ind w:firstLine="567"/>
      <w:jc w:val="both"/>
    </w:pPr>
    <w:rPr>
      <w:rFonts w:ascii="Aptos" w:eastAsia="Aptos" w:hAnsi="Aptos" w:cs="Aptos"/>
      <w:color w:val="595959"/>
      <w:sz w:val="28"/>
      <w:szCs w:val="28"/>
      <w:lang w:eastAsia="zh-CN"/>
    </w:rPr>
  </w:style>
  <w:style w:type="character" w:customStyle="1" w:styleId="SubtitleChar">
    <w:name w:val="Subtitle Char"/>
    <w:basedOn w:val="DefaultParagraphFont"/>
    <w:link w:val="Subtitle"/>
    <w:uiPriority w:val="11"/>
    <w:rsid w:val="00EB7EBF"/>
    <w:rPr>
      <w:rFonts w:ascii="Aptos" w:eastAsia="Aptos" w:hAnsi="Aptos" w:cs="Aptos"/>
      <w:color w:val="595959"/>
      <w:sz w:val="28"/>
      <w:szCs w:val="28"/>
    </w:rPr>
  </w:style>
  <w:style w:type="paragraph" w:styleId="Quote">
    <w:name w:val="Quote"/>
    <w:basedOn w:val="Normal"/>
    <w:next w:val="Normal"/>
    <w:link w:val="QuoteChar"/>
    <w:uiPriority w:val="29"/>
    <w:qFormat/>
    <w:rsid w:val="00EB7EBF"/>
    <w:pPr>
      <w:spacing w:before="160" w:after="160"/>
      <w:ind w:firstLine="567"/>
      <w:jc w:val="center"/>
    </w:pPr>
    <w:rPr>
      <w:rFonts w:eastAsia="Times New Roman"/>
      <w:i/>
      <w:iCs/>
      <w:color w:val="404040" w:themeColor="text1" w:themeTint="BF"/>
      <w:sz w:val="27"/>
      <w:szCs w:val="24"/>
      <w:lang w:eastAsia="zh-CN"/>
    </w:rPr>
  </w:style>
  <w:style w:type="character" w:customStyle="1" w:styleId="QuoteChar">
    <w:name w:val="Quote Char"/>
    <w:basedOn w:val="DefaultParagraphFont"/>
    <w:link w:val="Quote"/>
    <w:uiPriority w:val="29"/>
    <w:rsid w:val="00EB7EBF"/>
    <w:rPr>
      <w:rFonts w:eastAsia="Times New Roman"/>
      <w:i/>
      <w:iCs/>
      <w:color w:val="404040" w:themeColor="text1" w:themeTint="BF"/>
      <w:sz w:val="27"/>
      <w:szCs w:val="24"/>
    </w:rPr>
  </w:style>
  <w:style w:type="character" w:styleId="IntenseEmphasis">
    <w:name w:val="Intense Emphasis"/>
    <w:basedOn w:val="DefaultParagraphFont"/>
    <w:uiPriority w:val="21"/>
    <w:qFormat/>
    <w:rsid w:val="00EB7EBF"/>
    <w:rPr>
      <w:i/>
      <w:iCs/>
      <w:color w:val="365F91" w:themeColor="accent1" w:themeShade="BF"/>
    </w:rPr>
  </w:style>
  <w:style w:type="paragraph" w:styleId="IntenseQuote">
    <w:name w:val="Intense Quote"/>
    <w:basedOn w:val="Normal"/>
    <w:next w:val="Normal"/>
    <w:link w:val="IntenseQuoteChar"/>
    <w:uiPriority w:val="30"/>
    <w:qFormat/>
    <w:rsid w:val="00EB7EBF"/>
    <w:pPr>
      <w:pBdr>
        <w:top w:val="single" w:sz="4" w:space="10" w:color="365F91" w:themeColor="accent1" w:themeShade="BF"/>
        <w:bottom w:val="single" w:sz="4" w:space="10" w:color="365F91" w:themeColor="accent1" w:themeShade="BF"/>
      </w:pBdr>
      <w:spacing w:before="360" w:after="360"/>
      <w:ind w:left="864" w:right="864" w:firstLine="567"/>
      <w:jc w:val="center"/>
    </w:pPr>
    <w:rPr>
      <w:rFonts w:eastAsia="Times New Roman"/>
      <w:i/>
      <w:iCs/>
      <w:color w:val="365F91" w:themeColor="accent1" w:themeShade="BF"/>
      <w:sz w:val="27"/>
      <w:szCs w:val="24"/>
      <w:lang w:eastAsia="zh-CN"/>
    </w:rPr>
  </w:style>
  <w:style w:type="character" w:customStyle="1" w:styleId="IntenseQuoteChar">
    <w:name w:val="Intense Quote Char"/>
    <w:basedOn w:val="DefaultParagraphFont"/>
    <w:link w:val="IntenseQuote"/>
    <w:uiPriority w:val="30"/>
    <w:rsid w:val="00EB7EBF"/>
    <w:rPr>
      <w:rFonts w:eastAsia="Times New Roman"/>
      <w:i/>
      <w:iCs/>
      <w:color w:val="365F91" w:themeColor="accent1" w:themeShade="BF"/>
      <w:sz w:val="27"/>
      <w:szCs w:val="24"/>
    </w:rPr>
  </w:style>
  <w:style w:type="character" w:styleId="IntenseReference">
    <w:name w:val="Intense Reference"/>
    <w:basedOn w:val="DefaultParagraphFont"/>
    <w:uiPriority w:val="32"/>
    <w:qFormat/>
    <w:rsid w:val="00EB7EBF"/>
    <w:rPr>
      <w:b/>
      <w:bCs/>
      <w:smallCaps/>
      <w:color w:val="365F91" w:themeColor="accent1" w:themeShade="BF"/>
      <w:spacing w:val="5"/>
    </w:rPr>
  </w:style>
  <w:style w:type="paragraph" w:styleId="TOC1">
    <w:name w:val="toc 1"/>
    <w:basedOn w:val="Normal"/>
    <w:next w:val="Normal"/>
    <w:autoRedefine/>
    <w:uiPriority w:val="39"/>
    <w:unhideWhenUsed/>
    <w:rsid w:val="00EB7EBF"/>
    <w:pPr>
      <w:spacing w:before="240" w:after="120"/>
      <w:jc w:val="both"/>
    </w:pPr>
    <w:rPr>
      <w:rFonts w:ascii="Times New Roman Bold" w:eastAsia="Times New Roman" w:hAnsi="Times New Roman Bold"/>
      <w:b/>
      <w:color w:val="244061" w:themeColor="accent1" w:themeShade="80"/>
      <w:sz w:val="27"/>
      <w:szCs w:val="24"/>
      <w:lang w:eastAsia="zh-CN"/>
    </w:rPr>
  </w:style>
  <w:style w:type="paragraph" w:styleId="TOC2">
    <w:name w:val="toc 2"/>
    <w:basedOn w:val="Normal"/>
    <w:next w:val="Normal"/>
    <w:autoRedefine/>
    <w:uiPriority w:val="39"/>
    <w:unhideWhenUsed/>
    <w:rsid w:val="00EB7EBF"/>
    <w:pPr>
      <w:spacing w:after="60"/>
      <w:ind w:left="567"/>
      <w:jc w:val="both"/>
    </w:pPr>
    <w:rPr>
      <w:rFonts w:eastAsia="Times New Roman"/>
      <w:sz w:val="27"/>
      <w:szCs w:val="24"/>
      <w:lang w:eastAsia="zh-CN"/>
    </w:rPr>
  </w:style>
  <w:style w:type="paragraph" w:styleId="Revision">
    <w:name w:val="Revision"/>
    <w:hidden/>
    <w:uiPriority w:val="99"/>
    <w:semiHidden/>
    <w:rsid w:val="00EB7EBF"/>
    <w:rPr>
      <w:rFonts w:eastAsia="Times New Roman"/>
      <w:sz w:val="27"/>
      <w:szCs w:val="24"/>
    </w:rPr>
  </w:style>
  <w:style w:type="character" w:styleId="CommentReference">
    <w:name w:val="annotation reference"/>
    <w:basedOn w:val="DefaultParagraphFont"/>
    <w:uiPriority w:val="99"/>
    <w:semiHidden/>
    <w:unhideWhenUsed/>
    <w:rsid w:val="00EB7EBF"/>
    <w:rPr>
      <w:sz w:val="16"/>
      <w:szCs w:val="16"/>
    </w:rPr>
  </w:style>
  <w:style w:type="paragraph" w:styleId="CommentText">
    <w:name w:val="annotation text"/>
    <w:basedOn w:val="Normal"/>
    <w:link w:val="CommentTextChar"/>
    <w:uiPriority w:val="99"/>
    <w:unhideWhenUsed/>
    <w:rsid w:val="00EB7EBF"/>
    <w:pPr>
      <w:spacing w:after="120"/>
      <w:ind w:firstLine="567"/>
      <w:jc w:val="both"/>
    </w:pPr>
    <w:rPr>
      <w:rFonts w:eastAsia="Times New Roman"/>
      <w:lang w:eastAsia="zh-CN"/>
    </w:rPr>
  </w:style>
  <w:style w:type="character" w:customStyle="1" w:styleId="CommentTextChar">
    <w:name w:val="Comment Text Char"/>
    <w:basedOn w:val="DefaultParagraphFont"/>
    <w:link w:val="CommentText"/>
    <w:uiPriority w:val="99"/>
    <w:rsid w:val="00EB7EBF"/>
    <w:rPr>
      <w:rFonts w:eastAsia="Times New Roman"/>
    </w:rPr>
  </w:style>
  <w:style w:type="paragraph" w:styleId="CommentSubject">
    <w:name w:val="annotation subject"/>
    <w:basedOn w:val="CommentText"/>
    <w:next w:val="CommentText"/>
    <w:link w:val="CommentSubjectChar"/>
    <w:uiPriority w:val="99"/>
    <w:semiHidden/>
    <w:unhideWhenUsed/>
    <w:rsid w:val="00EB7EBF"/>
    <w:rPr>
      <w:b/>
      <w:bCs/>
    </w:rPr>
  </w:style>
  <w:style w:type="character" w:customStyle="1" w:styleId="CommentSubjectChar">
    <w:name w:val="Comment Subject Char"/>
    <w:basedOn w:val="CommentTextChar"/>
    <w:link w:val="CommentSubject"/>
    <w:uiPriority w:val="99"/>
    <w:semiHidden/>
    <w:rsid w:val="00EB7EBF"/>
    <w:rPr>
      <w:rFonts w:eastAsia="Times New Roman"/>
      <w:b/>
      <w:bCs/>
    </w:rPr>
  </w:style>
  <w:style w:type="paragraph" w:customStyle="1" w:styleId="acbfdd8b-e11b-4d36-88ff-6049b138f862">
    <w:name w:val="acbfdd8b-e11b-4d36-88ff-6049b138f862"/>
    <w:basedOn w:val="BodyText"/>
    <w:link w:val="acbfdd8b-e11b-4d36-88ff-6049b138f8620"/>
    <w:rsid w:val="00EB7EBF"/>
    <w:pPr>
      <w:widowControl w:val="0"/>
      <w:adjustRightInd w:val="0"/>
      <w:spacing w:line="288" w:lineRule="auto"/>
      <w:jc w:val="left"/>
    </w:pPr>
    <w:rPr>
      <w:rFonts w:ascii="Microsoft YaHei" w:eastAsia="Microsoft YaHei" w:hAnsi="Microsoft YaHei" w:cs="Arial"/>
      <w:bCs/>
      <w:color w:val="000000"/>
      <w:kern w:val="2"/>
      <w:sz w:val="22"/>
      <w:szCs w:val="28"/>
      <w:lang w:eastAsia="zh-CN"/>
    </w:rPr>
  </w:style>
  <w:style w:type="character" w:customStyle="1" w:styleId="acbfdd8b-e11b-4d36-88ff-6049b138f8620">
    <w:name w:val="acbfdd8b-e11b-4d36-88ff-6049b138f862 字符"/>
    <w:basedOn w:val="DefaultParagraphFont"/>
    <w:link w:val="acbfdd8b-e11b-4d36-88ff-6049b138f862"/>
    <w:rsid w:val="00EB7EBF"/>
    <w:rPr>
      <w:rFonts w:ascii="Microsoft YaHei" w:eastAsia="Microsoft YaHei" w:hAnsi="Microsoft YaHei" w:cs="Arial"/>
      <w:bCs/>
      <w:color w:val="000000"/>
      <w:kern w:val="2"/>
      <w:sz w:val="22"/>
      <w:szCs w:val="28"/>
    </w:rPr>
  </w:style>
  <w:style w:type="paragraph" w:customStyle="1" w:styleId="71e7dc79-1ff7-45e8-997d-0ebda3762b91">
    <w:name w:val="71e7dc79-1ff7-45e8-997d-0ebda3762b91"/>
    <w:basedOn w:val="Heading2"/>
    <w:next w:val="acbfdd8b-e11b-4d36-88ff-6049b138f862"/>
    <w:rsid w:val="00EB7EBF"/>
    <w:pPr>
      <w:keepNext w:val="0"/>
      <w:keepLines w:val="0"/>
      <w:widowControl w:val="0"/>
      <w:numPr>
        <w:numId w:val="1"/>
      </w:numPr>
      <w:adjustRightInd w:val="0"/>
      <w:spacing w:before="0" w:line="288" w:lineRule="auto"/>
      <w:ind w:left="1080"/>
    </w:pPr>
    <w:rPr>
      <w:rFonts w:ascii="Microsoft YaHei" w:eastAsia="Microsoft YaHei" w:hAnsi="Microsoft YaHei" w:cs="Arial"/>
      <w:b/>
      <w:bCs/>
      <w:color w:val="000000"/>
      <w:kern w:val="2"/>
      <w:sz w:val="28"/>
      <w:szCs w:val="40"/>
      <w:lang w:eastAsia="zh-CN"/>
    </w:rPr>
  </w:style>
  <w:style w:type="paragraph" w:customStyle="1" w:styleId="b63ee27f-4cf3-414c-9275-d88e3f90795e">
    <w:name w:val="b63ee27f-4cf3-414c-9275-d88e3f90795e"/>
    <w:basedOn w:val="Heading3"/>
    <w:next w:val="acbfdd8b-e11b-4d36-88ff-6049b138f862"/>
    <w:rsid w:val="00EB7EBF"/>
    <w:pPr>
      <w:keepNext w:val="0"/>
      <w:widowControl w:val="0"/>
      <w:numPr>
        <w:ilvl w:val="1"/>
        <w:numId w:val="1"/>
      </w:numPr>
      <w:adjustRightInd w:val="0"/>
      <w:spacing w:before="0" w:after="0" w:line="288" w:lineRule="auto"/>
      <w:ind w:left="0" w:firstLine="0"/>
    </w:pPr>
    <w:rPr>
      <w:rFonts w:ascii="Microsoft YaHei" w:eastAsia="Microsoft YaHei" w:hAnsi="Microsoft YaHei" w:cs="Arial"/>
      <w:bCs w:val="0"/>
      <w:color w:val="000000"/>
      <w:kern w:val="2"/>
      <w:szCs w:val="32"/>
      <w:lang w:val="vi-VN" w:eastAsia="zh-CN"/>
    </w:rPr>
  </w:style>
  <w:style w:type="character" w:customStyle="1" w:styleId="fontstyle01">
    <w:name w:val="fontstyle01"/>
    <w:basedOn w:val="DefaultParagraphFont"/>
    <w:rsid w:val="00EB7EBF"/>
    <w:rPr>
      <w:rFonts w:ascii="Arial-BoldMT" w:hAnsi="Arial-BoldMT" w:hint="default"/>
      <w:b/>
      <w:bCs/>
      <w:i w:val="0"/>
      <w:iCs w:val="0"/>
      <w:color w:val="000000"/>
      <w:sz w:val="22"/>
      <w:szCs w:val="22"/>
    </w:rPr>
  </w:style>
  <w:style w:type="character" w:customStyle="1" w:styleId="fontstyle21">
    <w:name w:val="fontstyle21"/>
    <w:basedOn w:val="DefaultParagraphFont"/>
    <w:rsid w:val="00EB7EBF"/>
    <w:rPr>
      <w:rFonts w:ascii="ArialMT" w:hAnsi="ArialMT" w:hint="default"/>
      <w:b w:val="0"/>
      <w:bCs w:val="0"/>
      <w:i w:val="0"/>
      <w:iCs w:val="0"/>
      <w:color w:val="000000"/>
      <w:sz w:val="22"/>
      <w:szCs w:val="22"/>
    </w:rPr>
  </w:style>
  <w:style w:type="paragraph" w:customStyle="1" w:styleId="paragraph">
    <w:name w:val="paragraph"/>
    <w:basedOn w:val="Normal"/>
    <w:rsid w:val="00EB7EBF"/>
    <w:pPr>
      <w:spacing w:before="100" w:beforeAutospacing="1" w:after="100" w:afterAutospacing="1"/>
    </w:pPr>
    <w:rPr>
      <w:rFonts w:eastAsia="Times New Roman"/>
      <w:sz w:val="24"/>
      <w:szCs w:val="24"/>
      <w:lang w:eastAsia="en-US"/>
    </w:rPr>
  </w:style>
  <w:style w:type="character" w:customStyle="1" w:styleId="normaltextrun">
    <w:name w:val="normaltextrun"/>
    <w:basedOn w:val="DefaultParagraphFont"/>
    <w:rsid w:val="00EB7EBF"/>
  </w:style>
  <w:style w:type="character" w:customStyle="1" w:styleId="eop">
    <w:name w:val="eop"/>
    <w:basedOn w:val="DefaultParagraphFont"/>
    <w:rsid w:val="00EB7EBF"/>
  </w:style>
  <w:style w:type="paragraph" w:customStyle="1" w:styleId="Default">
    <w:name w:val="Default"/>
    <w:rsid w:val="0043672A"/>
    <w:pPr>
      <w:autoSpaceDE w:val="0"/>
      <w:autoSpaceDN w:val="0"/>
      <w:adjustRightInd w:val="0"/>
    </w:pPr>
    <w:rPr>
      <w:color w:val="000000"/>
      <w:sz w:val="24"/>
      <w:szCs w:val="24"/>
    </w:rPr>
  </w:style>
  <w:style w:type="paragraph" w:customStyle="1" w:styleId="nidungVB">
    <w:name w:val="nội dung VB"/>
    <w:basedOn w:val="Normal"/>
    <w:rsid w:val="00BD34D0"/>
    <w:pPr>
      <w:widowControl w:val="0"/>
      <w:spacing w:after="120" w:line="400" w:lineRule="atLeast"/>
      <w:ind w:firstLine="567"/>
      <w:jc w:val="both"/>
    </w:pPr>
    <w:rPr>
      <w:rFonts w:eastAsia="Times New Roman"/>
      <w:sz w:val="28"/>
      <w:szCs w:val="28"/>
      <w:lang w:eastAsia="en-US"/>
    </w:rPr>
  </w:style>
  <w:style w:type="paragraph" w:customStyle="1" w:styleId="Normal1">
    <w:name w:val="Normal1"/>
    <w:qFormat/>
    <w:rsid w:val="00BD34D0"/>
    <w:rPr>
      <w:rFonts w:eastAsia="Times New Roman"/>
      <w:sz w:val="28"/>
      <w:szCs w:val="28"/>
      <w:lang w:eastAsia="en-US"/>
    </w:rPr>
  </w:style>
  <w:style w:type="character" w:customStyle="1" w:styleId="Bodytext20">
    <w:name w:val="Body text (2)_"/>
    <w:link w:val="Bodytext21"/>
    <w:uiPriority w:val="99"/>
    <w:locked/>
    <w:rsid w:val="00C51AF9"/>
    <w:rPr>
      <w:sz w:val="28"/>
      <w:szCs w:val="28"/>
      <w:shd w:val="clear" w:color="auto" w:fill="FFFFFF"/>
    </w:rPr>
  </w:style>
  <w:style w:type="paragraph" w:customStyle="1" w:styleId="Bodytext21">
    <w:name w:val="Body text (2)1"/>
    <w:basedOn w:val="Normal"/>
    <w:link w:val="Bodytext20"/>
    <w:uiPriority w:val="99"/>
    <w:rsid w:val="00C51AF9"/>
    <w:pPr>
      <w:widowControl w:val="0"/>
      <w:shd w:val="clear" w:color="auto" w:fill="FFFFFF"/>
      <w:spacing w:before="240" w:after="60" w:line="403" w:lineRule="exact"/>
      <w:jc w:val="both"/>
    </w:pPr>
    <w:rPr>
      <w:sz w:val="28"/>
      <w:szCs w:val="28"/>
      <w:lang w:eastAsia="zh-CN"/>
    </w:rPr>
  </w:style>
  <w:style w:type="character" w:customStyle="1" w:styleId="citation-77">
    <w:name w:val="citation-77"/>
    <w:basedOn w:val="DefaultParagraphFont"/>
    <w:rsid w:val="00AE4B81"/>
  </w:style>
  <w:style w:type="character" w:customStyle="1" w:styleId="citation-76">
    <w:name w:val="citation-76"/>
    <w:basedOn w:val="DefaultParagraphFont"/>
    <w:rsid w:val="00AE4B81"/>
  </w:style>
  <w:style w:type="character" w:customStyle="1" w:styleId="ListParagraphChar">
    <w:name w:val="List Paragraph Char"/>
    <w:aliases w:val="List p1 Char,H1 Char,GACH NGANG Char,tieu de phu 1 Char,Paragraph Char,hình Char,Nội dung Char,chữ trong bảng Char,List Paragraph11 Char,Picture Char,Tiêu đề Bảng-Hình Char,Nguồn trích dẫn Char,Gạch đầu dòng Char,1LU2 Char,bảng Char"/>
    <w:link w:val="ListParagraph"/>
    <w:qFormat/>
    <w:rsid w:val="00B90394"/>
    <w:rPr>
      <w:rFonts w:ascii="Calibri" w:eastAsia="Calibri" w:hAnsi="Calibri"/>
      <w:sz w:val="22"/>
      <w:szCs w:val="22"/>
      <w:lang w:eastAsia="en-US"/>
    </w:rPr>
  </w:style>
  <w:style w:type="table" w:customStyle="1" w:styleId="TableGrid1">
    <w:name w:val="Table Grid1"/>
    <w:basedOn w:val="TableNormal"/>
    <w:next w:val="TableGrid"/>
    <w:uiPriority w:val="59"/>
    <w:rsid w:val="00FB0704"/>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6708856">
      <w:bodyDiv w:val="1"/>
      <w:marLeft w:val="0"/>
      <w:marRight w:val="0"/>
      <w:marTop w:val="0"/>
      <w:marBottom w:val="0"/>
      <w:divBdr>
        <w:top w:val="none" w:sz="0" w:space="0" w:color="auto"/>
        <w:left w:val="none" w:sz="0" w:space="0" w:color="auto"/>
        <w:bottom w:val="none" w:sz="0" w:space="0" w:color="auto"/>
        <w:right w:val="none" w:sz="0" w:space="0" w:color="auto"/>
      </w:divBdr>
    </w:div>
    <w:div w:id="186794399">
      <w:bodyDiv w:val="1"/>
      <w:marLeft w:val="0"/>
      <w:marRight w:val="0"/>
      <w:marTop w:val="0"/>
      <w:marBottom w:val="0"/>
      <w:divBdr>
        <w:top w:val="none" w:sz="0" w:space="0" w:color="auto"/>
        <w:left w:val="none" w:sz="0" w:space="0" w:color="auto"/>
        <w:bottom w:val="none" w:sz="0" w:space="0" w:color="auto"/>
        <w:right w:val="none" w:sz="0" w:space="0" w:color="auto"/>
      </w:divBdr>
    </w:div>
    <w:div w:id="241452717">
      <w:bodyDiv w:val="1"/>
      <w:marLeft w:val="0"/>
      <w:marRight w:val="0"/>
      <w:marTop w:val="0"/>
      <w:marBottom w:val="0"/>
      <w:divBdr>
        <w:top w:val="none" w:sz="0" w:space="0" w:color="auto"/>
        <w:left w:val="none" w:sz="0" w:space="0" w:color="auto"/>
        <w:bottom w:val="none" w:sz="0" w:space="0" w:color="auto"/>
        <w:right w:val="none" w:sz="0" w:space="0" w:color="auto"/>
      </w:divBdr>
    </w:div>
    <w:div w:id="266081642">
      <w:bodyDiv w:val="1"/>
      <w:marLeft w:val="0"/>
      <w:marRight w:val="0"/>
      <w:marTop w:val="0"/>
      <w:marBottom w:val="0"/>
      <w:divBdr>
        <w:top w:val="none" w:sz="0" w:space="0" w:color="auto"/>
        <w:left w:val="none" w:sz="0" w:space="0" w:color="auto"/>
        <w:bottom w:val="none" w:sz="0" w:space="0" w:color="auto"/>
        <w:right w:val="none" w:sz="0" w:space="0" w:color="auto"/>
      </w:divBdr>
    </w:div>
    <w:div w:id="299507392">
      <w:bodyDiv w:val="1"/>
      <w:marLeft w:val="0"/>
      <w:marRight w:val="0"/>
      <w:marTop w:val="0"/>
      <w:marBottom w:val="0"/>
      <w:divBdr>
        <w:top w:val="none" w:sz="0" w:space="0" w:color="auto"/>
        <w:left w:val="none" w:sz="0" w:space="0" w:color="auto"/>
        <w:bottom w:val="none" w:sz="0" w:space="0" w:color="auto"/>
        <w:right w:val="none" w:sz="0" w:space="0" w:color="auto"/>
      </w:divBdr>
    </w:div>
    <w:div w:id="502939758">
      <w:bodyDiv w:val="1"/>
      <w:marLeft w:val="0"/>
      <w:marRight w:val="0"/>
      <w:marTop w:val="0"/>
      <w:marBottom w:val="0"/>
      <w:divBdr>
        <w:top w:val="none" w:sz="0" w:space="0" w:color="auto"/>
        <w:left w:val="none" w:sz="0" w:space="0" w:color="auto"/>
        <w:bottom w:val="none" w:sz="0" w:space="0" w:color="auto"/>
        <w:right w:val="none" w:sz="0" w:space="0" w:color="auto"/>
      </w:divBdr>
    </w:div>
    <w:div w:id="510460516">
      <w:bodyDiv w:val="1"/>
      <w:marLeft w:val="0"/>
      <w:marRight w:val="0"/>
      <w:marTop w:val="0"/>
      <w:marBottom w:val="0"/>
      <w:divBdr>
        <w:top w:val="none" w:sz="0" w:space="0" w:color="auto"/>
        <w:left w:val="none" w:sz="0" w:space="0" w:color="auto"/>
        <w:bottom w:val="none" w:sz="0" w:space="0" w:color="auto"/>
        <w:right w:val="none" w:sz="0" w:space="0" w:color="auto"/>
      </w:divBdr>
    </w:div>
    <w:div w:id="531696206">
      <w:bodyDiv w:val="1"/>
      <w:marLeft w:val="0"/>
      <w:marRight w:val="0"/>
      <w:marTop w:val="0"/>
      <w:marBottom w:val="0"/>
      <w:divBdr>
        <w:top w:val="none" w:sz="0" w:space="0" w:color="auto"/>
        <w:left w:val="none" w:sz="0" w:space="0" w:color="auto"/>
        <w:bottom w:val="none" w:sz="0" w:space="0" w:color="auto"/>
        <w:right w:val="none" w:sz="0" w:space="0" w:color="auto"/>
      </w:divBdr>
    </w:div>
    <w:div w:id="889531551">
      <w:bodyDiv w:val="1"/>
      <w:marLeft w:val="0"/>
      <w:marRight w:val="0"/>
      <w:marTop w:val="0"/>
      <w:marBottom w:val="0"/>
      <w:divBdr>
        <w:top w:val="none" w:sz="0" w:space="0" w:color="auto"/>
        <w:left w:val="none" w:sz="0" w:space="0" w:color="auto"/>
        <w:bottom w:val="none" w:sz="0" w:space="0" w:color="auto"/>
        <w:right w:val="none" w:sz="0" w:space="0" w:color="auto"/>
      </w:divBdr>
    </w:div>
    <w:div w:id="1030111146">
      <w:bodyDiv w:val="1"/>
      <w:marLeft w:val="0"/>
      <w:marRight w:val="0"/>
      <w:marTop w:val="0"/>
      <w:marBottom w:val="0"/>
      <w:divBdr>
        <w:top w:val="none" w:sz="0" w:space="0" w:color="auto"/>
        <w:left w:val="none" w:sz="0" w:space="0" w:color="auto"/>
        <w:bottom w:val="none" w:sz="0" w:space="0" w:color="auto"/>
        <w:right w:val="none" w:sz="0" w:space="0" w:color="auto"/>
      </w:divBdr>
    </w:div>
    <w:div w:id="1060591684">
      <w:bodyDiv w:val="1"/>
      <w:marLeft w:val="0"/>
      <w:marRight w:val="0"/>
      <w:marTop w:val="0"/>
      <w:marBottom w:val="0"/>
      <w:divBdr>
        <w:top w:val="none" w:sz="0" w:space="0" w:color="auto"/>
        <w:left w:val="none" w:sz="0" w:space="0" w:color="auto"/>
        <w:bottom w:val="none" w:sz="0" w:space="0" w:color="auto"/>
        <w:right w:val="none" w:sz="0" w:space="0" w:color="auto"/>
      </w:divBdr>
    </w:div>
    <w:div w:id="1148740737">
      <w:bodyDiv w:val="1"/>
      <w:marLeft w:val="0"/>
      <w:marRight w:val="0"/>
      <w:marTop w:val="0"/>
      <w:marBottom w:val="0"/>
      <w:divBdr>
        <w:top w:val="none" w:sz="0" w:space="0" w:color="auto"/>
        <w:left w:val="none" w:sz="0" w:space="0" w:color="auto"/>
        <w:bottom w:val="none" w:sz="0" w:space="0" w:color="auto"/>
        <w:right w:val="none" w:sz="0" w:space="0" w:color="auto"/>
      </w:divBdr>
    </w:div>
    <w:div w:id="1178040144">
      <w:bodyDiv w:val="1"/>
      <w:marLeft w:val="0"/>
      <w:marRight w:val="0"/>
      <w:marTop w:val="0"/>
      <w:marBottom w:val="0"/>
      <w:divBdr>
        <w:top w:val="none" w:sz="0" w:space="0" w:color="auto"/>
        <w:left w:val="none" w:sz="0" w:space="0" w:color="auto"/>
        <w:bottom w:val="none" w:sz="0" w:space="0" w:color="auto"/>
        <w:right w:val="none" w:sz="0" w:space="0" w:color="auto"/>
      </w:divBdr>
    </w:div>
    <w:div w:id="1280797628">
      <w:bodyDiv w:val="1"/>
      <w:marLeft w:val="0"/>
      <w:marRight w:val="0"/>
      <w:marTop w:val="0"/>
      <w:marBottom w:val="0"/>
      <w:divBdr>
        <w:top w:val="none" w:sz="0" w:space="0" w:color="auto"/>
        <w:left w:val="none" w:sz="0" w:space="0" w:color="auto"/>
        <w:bottom w:val="none" w:sz="0" w:space="0" w:color="auto"/>
        <w:right w:val="none" w:sz="0" w:space="0" w:color="auto"/>
      </w:divBdr>
    </w:div>
    <w:div w:id="1441802660">
      <w:bodyDiv w:val="1"/>
      <w:marLeft w:val="0"/>
      <w:marRight w:val="0"/>
      <w:marTop w:val="0"/>
      <w:marBottom w:val="0"/>
      <w:divBdr>
        <w:top w:val="none" w:sz="0" w:space="0" w:color="auto"/>
        <w:left w:val="none" w:sz="0" w:space="0" w:color="auto"/>
        <w:bottom w:val="none" w:sz="0" w:space="0" w:color="auto"/>
        <w:right w:val="none" w:sz="0" w:space="0" w:color="auto"/>
      </w:divBdr>
    </w:div>
    <w:div w:id="1460415362">
      <w:bodyDiv w:val="1"/>
      <w:marLeft w:val="0"/>
      <w:marRight w:val="0"/>
      <w:marTop w:val="0"/>
      <w:marBottom w:val="0"/>
      <w:divBdr>
        <w:top w:val="none" w:sz="0" w:space="0" w:color="auto"/>
        <w:left w:val="none" w:sz="0" w:space="0" w:color="auto"/>
        <w:bottom w:val="none" w:sz="0" w:space="0" w:color="auto"/>
        <w:right w:val="none" w:sz="0" w:space="0" w:color="auto"/>
      </w:divBdr>
    </w:div>
    <w:div w:id="1536456981">
      <w:bodyDiv w:val="1"/>
      <w:marLeft w:val="0"/>
      <w:marRight w:val="0"/>
      <w:marTop w:val="0"/>
      <w:marBottom w:val="0"/>
      <w:divBdr>
        <w:top w:val="none" w:sz="0" w:space="0" w:color="auto"/>
        <w:left w:val="none" w:sz="0" w:space="0" w:color="auto"/>
        <w:bottom w:val="none" w:sz="0" w:space="0" w:color="auto"/>
        <w:right w:val="none" w:sz="0" w:space="0" w:color="auto"/>
      </w:divBdr>
    </w:div>
    <w:div w:id="1580211796">
      <w:bodyDiv w:val="1"/>
      <w:marLeft w:val="0"/>
      <w:marRight w:val="0"/>
      <w:marTop w:val="0"/>
      <w:marBottom w:val="0"/>
      <w:divBdr>
        <w:top w:val="none" w:sz="0" w:space="0" w:color="auto"/>
        <w:left w:val="none" w:sz="0" w:space="0" w:color="auto"/>
        <w:bottom w:val="none" w:sz="0" w:space="0" w:color="auto"/>
        <w:right w:val="none" w:sz="0" w:space="0" w:color="auto"/>
      </w:divBdr>
    </w:div>
    <w:div w:id="1582717871">
      <w:bodyDiv w:val="1"/>
      <w:marLeft w:val="0"/>
      <w:marRight w:val="0"/>
      <w:marTop w:val="0"/>
      <w:marBottom w:val="0"/>
      <w:divBdr>
        <w:top w:val="none" w:sz="0" w:space="0" w:color="auto"/>
        <w:left w:val="none" w:sz="0" w:space="0" w:color="auto"/>
        <w:bottom w:val="none" w:sz="0" w:space="0" w:color="auto"/>
        <w:right w:val="none" w:sz="0" w:space="0" w:color="auto"/>
      </w:divBdr>
    </w:div>
    <w:div w:id="1597514970">
      <w:bodyDiv w:val="1"/>
      <w:marLeft w:val="0"/>
      <w:marRight w:val="0"/>
      <w:marTop w:val="0"/>
      <w:marBottom w:val="0"/>
      <w:divBdr>
        <w:top w:val="none" w:sz="0" w:space="0" w:color="auto"/>
        <w:left w:val="none" w:sz="0" w:space="0" w:color="auto"/>
        <w:bottom w:val="none" w:sz="0" w:space="0" w:color="auto"/>
        <w:right w:val="none" w:sz="0" w:space="0" w:color="auto"/>
      </w:divBdr>
    </w:div>
    <w:div w:id="1686592144">
      <w:bodyDiv w:val="1"/>
      <w:marLeft w:val="0"/>
      <w:marRight w:val="0"/>
      <w:marTop w:val="0"/>
      <w:marBottom w:val="0"/>
      <w:divBdr>
        <w:top w:val="none" w:sz="0" w:space="0" w:color="auto"/>
        <w:left w:val="none" w:sz="0" w:space="0" w:color="auto"/>
        <w:bottom w:val="none" w:sz="0" w:space="0" w:color="auto"/>
        <w:right w:val="none" w:sz="0" w:space="0" w:color="auto"/>
      </w:divBdr>
    </w:div>
    <w:div w:id="1696733730">
      <w:bodyDiv w:val="1"/>
      <w:marLeft w:val="0"/>
      <w:marRight w:val="0"/>
      <w:marTop w:val="0"/>
      <w:marBottom w:val="0"/>
      <w:divBdr>
        <w:top w:val="none" w:sz="0" w:space="0" w:color="auto"/>
        <w:left w:val="none" w:sz="0" w:space="0" w:color="auto"/>
        <w:bottom w:val="none" w:sz="0" w:space="0" w:color="auto"/>
        <w:right w:val="none" w:sz="0" w:space="0" w:color="auto"/>
      </w:divBdr>
    </w:div>
    <w:div w:id="1699352410">
      <w:bodyDiv w:val="1"/>
      <w:marLeft w:val="0"/>
      <w:marRight w:val="0"/>
      <w:marTop w:val="0"/>
      <w:marBottom w:val="0"/>
      <w:divBdr>
        <w:top w:val="none" w:sz="0" w:space="0" w:color="auto"/>
        <w:left w:val="none" w:sz="0" w:space="0" w:color="auto"/>
        <w:bottom w:val="none" w:sz="0" w:space="0" w:color="auto"/>
        <w:right w:val="none" w:sz="0" w:space="0" w:color="auto"/>
      </w:divBdr>
    </w:div>
    <w:div w:id="1771659296">
      <w:bodyDiv w:val="1"/>
      <w:marLeft w:val="0"/>
      <w:marRight w:val="0"/>
      <w:marTop w:val="0"/>
      <w:marBottom w:val="0"/>
      <w:divBdr>
        <w:top w:val="none" w:sz="0" w:space="0" w:color="auto"/>
        <w:left w:val="none" w:sz="0" w:space="0" w:color="auto"/>
        <w:bottom w:val="none" w:sz="0" w:space="0" w:color="auto"/>
        <w:right w:val="none" w:sz="0" w:space="0" w:color="auto"/>
      </w:divBdr>
    </w:div>
    <w:div w:id="2017420754">
      <w:bodyDiv w:val="1"/>
      <w:marLeft w:val="0"/>
      <w:marRight w:val="0"/>
      <w:marTop w:val="0"/>
      <w:marBottom w:val="0"/>
      <w:divBdr>
        <w:top w:val="none" w:sz="0" w:space="0" w:color="auto"/>
        <w:left w:val="none" w:sz="0" w:space="0" w:color="auto"/>
        <w:bottom w:val="none" w:sz="0" w:space="0" w:color="auto"/>
        <w:right w:val="none" w:sz="0" w:space="0" w:color="auto"/>
      </w:divBdr>
    </w:div>
    <w:div w:id="2036805613">
      <w:bodyDiv w:val="1"/>
      <w:marLeft w:val="0"/>
      <w:marRight w:val="0"/>
      <w:marTop w:val="0"/>
      <w:marBottom w:val="0"/>
      <w:divBdr>
        <w:top w:val="none" w:sz="0" w:space="0" w:color="auto"/>
        <w:left w:val="none" w:sz="0" w:space="0" w:color="auto"/>
        <w:bottom w:val="none" w:sz="0" w:space="0" w:color="auto"/>
        <w:right w:val="none" w:sz="0" w:space="0" w:color="auto"/>
      </w:divBdr>
    </w:div>
    <w:div w:id="21049107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4464287-238D-4EF6-8432-FD965CEF2D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150</TotalTime>
  <Pages>5</Pages>
  <Words>1701</Words>
  <Characters>9701</Characters>
  <Application>Microsoft Office Word</Application>
  <DocSecurity>0</DocSecurity>
  <Lines>80</Lines>
  <Paragraphs>22</Paragraphs>
  <ScaleCrop>false</ScaleCrop>
  <HeadingPairs>
    <vt:vector size="2" baseType="variant">
      <vt:variant>
        <vt:lpstr>Title</vt:lpstr>
      </vt:variant>
      <vt:variant>
        <vt:i4>1</vt:i4>
      </vt:variant>
    </vt:vector>
  </HeadingPairs>
  <TitlesOfParts>
    <vt:vector size="1" baseType="lpstr">
      <vt:lpstr>PHAÀN V</vt:lpstr>
    </vt:vector>
  </TitlesOfParts>
  <Company>258/2c LE HONG PHONG Q5 TP HCM</Company>
  <LinksUpToDate>false</LinksUpToDate>
  <CharactersWithSpaces>11380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PHAÀN V</dc:title>
  <dc:creator>TRINH VAN CHINH</dc:creator>
  <cp:lastModifiedBy>LAMDUC</cp:lastModifiedBy>
  <cp:revision>9</cp:revision>
  <cp:lastPrinted>2026-01-29T03:14:00Z</cp:lastPrinted>
  <dcterms:created xsi:type="dcterms:W3CDTF">2026-08-23T13:09:00Z</dcterms:created>
  <dcterms:modified xsi:type="dcterms:W3CDTF">2026-08-23T16:21:00Z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626345543</vt:i4>
  </property>
</Properties>
</file>