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8" w:type="dxa"/>
        <w:tblInd w:w="-90" w:type="dxa"/>
        <w:tblLayout w:type="fixed"/>
        <w:tblLook w:val="0000" w:firstRow="0" w:lastRow="0" w:firstColumn="0" w:lastColumn="0" w:noHBand="0" w:noVBand="0"/>
      </w:tblPr>
      <w:tblGrid>
        <w:gridCol w:w="3974"/>
        <w:gridCol w:w="5954"/>
      </w:tblGrid>
      <w:tr w:rsidR="00606EB6" w:rsidRPr="0021472B" w14:paraId="5E968333" w14:textId="77777777" w:rsidTr="00C6208E">
        <w:trPr>
          <w:trHeight w:val="74"/>
        </w:trPr>
        <w:tc>
          <w:tcPr>
            <w:tcW w:w="3974" w:type="dxa"/>
          </w:tcPr>
          <w:p w14:paraId="544B3869" w14:textId="0298A2CD" w:rsidR="00606EB6" w:rsidRPr="004D12F5" w:rsidRDefault="00606EB6" w:rsidP="00C6208E">
            <w:pPr>
              <w:keepNext/>
              <w:ind w:left="-27" w:right="-107"/>
              <w:jc w:val="center"/>
              <w:outlineLvl w:val="1"/>
              <w:rPr>
                <w:spacing w:val="-4"/>
                <w:sz w:val="24"/>
                <w:szCs w:val="24"/>
              </w:rPr>
            </w:pPr>
            <w:r w:rsidRPr="0021472B">
              <w:rPr>
                <w:b/>
                <w:bCs/>
                <w:sz w:val="26"/>
                <w:szCs w:val="26"/>
              </w:rPr>
              <w:br w:type="page"/>
            </w:r>
            <w:r w:rsidRPr="0021472B">
              <w:rPr>
                <w:b/>
                <w:bCs/>
                <w:sz w:val="26"/>
                <w:szCs w:val="26"/>
              </w:rPr>
              <w:br w:type="page"/>
            </w:r>
            <w:r w:rsidRPr="0021472B">
              <w:rPr>
                <w:sz w:val="26"/>
                <w:szCs w:val="26"/>
              </w:rPr>
              <w:br w:type="page"/>
            </w:r>
            <w:r w:rsidRPr="0021472B">
              <w:rPr>
                <w:sz w:val="26"/>
                <w:szCs w:val="26"/>
              </w:rPr>
              <w:br w:type="page"/>
            </w:r>
            <w:r w:rsidRPr="0021472B">
              <w:rPr>
                <w:sz w:val="26"/>
                <w:szCs w:val="26"/>
              </w:rPr>
              <w:br w:type="page"/>
              <w:t>ỦY BAN NHÂN DÂN</w:t>
            </w:r>
          </w:p>
        </w:tc>
        <w:tc>
          <w:tcPr>
            <w:tcW w:w="5954" w:type="dxa"/>
          </w:tcPr>
          <w:p w14:paraId="27A0CAF3" w14:textId="081AFE3D" w:rsidR="00606EB6" w:rsidRPr="0021472B" w:rsidRDefault="00606EB6" w:rsidP="00E5616E">
            <w:pPr>
              <w:keepNext/>
              <w:ind w:left="-111" w:right="315"/>
              <w:jc w:val="center"/>
              <w:outlineLvl w:val="5"/>
              <w:rPr>
                <w:i/>
                <w:iCs/>
                <w:sz w:val="26"/>
                <w:szCs w:val="26"/>
              </w:rPr>
            </w:pPr>
            <w:r w:rsidRPr="0021472B">
              <w:rPr>
                <w:b/>
                <w:bCs/>
                <w:sz w:val="26"/>
                <w:szCs w:val="26"/>
              </w:rPr>
              <w:t>CỘNG HÒA XÃ HỘI CHỦ NGHĨA VIỆT NAM</w:t>
            </w:r>
          </w:p>
        </w:tc>
      </w:tr>
      <w:tr w:rsidR="0050186E" w:rsidRPr="0021472B" w14:paraId="5001BB41" w14:textId="77777777" w:rsidTr="00C6208E">
        <w:trPr>
          <w:trHeight w:val="218"/>
        </w:trPr>
        <w:tc>
          <w:tcPr>
            <w:tcW w:w="3974" w:type="dxa"/>
          </w:tcPr>
          <w:p w14:paraId="6D6990E7" w14:textId="54DD2EC5" w:rsidR="0050186E" w:rsidRPr="0021472B" w:rsidRDefault="0050186E" w:rsidP="00C6208E">
            <w:pPr>
              <w:keepNext/>
              <w:ind w:left="-27" w:right="-107"/>
              <w:jc w:val="center"/>
              <w:outlineLvl w:val="1"/>
              <w:rPr>
                <w:b/>
                <w:bCs/>
                <w:sz w:val="26"/>
                <w:szCs w:val="26"/>
              </w:rPr>
            </w:pPr>
            <w:r w:rsidRPr="0021472B">
              <w:rPr>
                <w:sz w:val="26"/>
                <w:szCs w:val="26"/>
              </w:rPr>
              <w:t>THÀNH PHỐ HỒ CHÍ MINH</w:t>
            </w:r>
          </w:p>
        </w:tc>
        <w:tc>
          <w:tcPr>
            <w:tcW w:w="5954" w:type="dxa"/>
          </w:tcPr>
          <w:p w14:paraId="05E8D360" w14:textId="1CC29764" w:rsidR="0050186E" w:rsidRPr="0021472B" w:rsidRDefault="0050186E" w:rsidP="00E5616E">
            <w:pPr>
              <w:keepNext/>
              <w:ind w:left="-111" w:right="315"/>
              <w:jc w:val="center"/>
              <w:outlineLvl w:val="8"/>
              <w:rPr>
                <w:b/>
                <w:bCs/>
                <w:sz w:val="26"/>
                <w:szCs w:val="26"/>
              </w:rPr>
            </w:pPr>
            <w:r w:rsidRPr="0066429B">
              <w:rPr>
                <w:b/>
                <w:bCs/>
                <w:sz w:val="28"/>
                <w:szCs w:val="28"/>
              </w:rPr>
              <w:t>Độc lập - Tự do - Hạnh phúc</w:t>
            </w:r>
          </w:p>
        </w:tc>
      </w:tr>
      <w:tr w:rsidR="0050186E" w:rsidRPr="0021472B" w14:paraId="06FEFDBC" w14:textId="77777777" w:rsidTr="00C6208E">
        <w:trPr>
          <w:trHeight w:val="464"/>
        </w:trPr>
        <w:tc>
          <w:tcPr>
            <w:tcW w:w="3974" w:type="dxa"/>
          </w:tcPr>
          <w:p w14:paraId="0A48FED3" w14:textId="2BBA99D3" w:rsidR="0050186E" w:rsidRPr="0021472B" w:rsidRDefault="00B223E3" w:rsidP="00C6208E">
            <w:pPr>
              <w:keepNext/>
              <w:ind w:left="-117" w:right="-107"/>
              <w:outlineLvl w:val="1"/>
              <w:rPr>
                <w:b/>
                <w:bCs/>
                <w:sz w:val="26"/>
                <w:szCs w:val="26"/>
              </w:rPr>
            </w:pPr>
            <w:r>
              <w:rPr>
                <w:b/>
                <w:bCs/>
                <w:noProof/>
                <w:sz w:val="26"/>
                <w:szCs w:val="26"/>
                <w:lang w:eastAsia="en-US"/>
              </w:rPr>
              <mc:AlternateContent>
                <mc:Choice Requires="wps">
                  <w:drawing>
                    <wp:anchor distT="0" distB="0" distL="114300" distR="114300" simplePos="0" relativeHeight="251655680" behindDoc="0" locked="0" layoutInCell="1" allowOverlap="1" wp14:anchorId="4ADE138E" wp14:editId="4D9A3293">
                      <wp:simplePos x="0" y="0"/>
                      <wp:positionH relativeFrom="column">
                        <wp:posOffset>736600</wp:posOffset>
                      </wp:positionH>
                      <wp:positionV relativeFrom="paragraph">
                        <wp:posOffset>228600</wp:posOffset>
                      </wp:positionV>
                      <wp:extent cx="1057275" cy="0"/>
                      <wp:effectExtent l="0" t="0" r="9525"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5DB97F8A" id="_x0000_t32" coordsize="21600,21600" o:spt="32" o:oned="t" path="m,l21600,21600e" filled="f">
                      <v:path arrowok="t" fillok="f" o:connecttype="none"/>
                      <o:lock v:ext="edit" shapetype="t"/>
                    </v:shapetype>
                    <v:shape id="AutoShape 4" o:spid="_x0000_s1026" type="#_x0000_t32" style="position:absolute;margin-left:58pt;margin-top:18pt;width:83.2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7+Hg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"/>
                  </w:pict>
                </mc:Fallback>
              </mc:AlternateContent>
            </w:r>
            <w:r w:rsidR="0050186E" w:rsidRPr="00E5616E">
              <w:rPr>
                <w:b/>
                <w:bCs/>
                <w:sz w:val="26"/>
                <w:szCs w:val="26"/>
              </w:rPr>
              <w:t xml:space="preserve">SỞ </w:t>
            </w:r>
            <w:r w:rsidR="00C6208E">
              <w:rPr>
                <w:b/>
                <w:bCs/>
                <w:sz w:val="26"/>
                <w:szCs w:val="26"/>
              </w:rPr>
              <w:t>QUY HOẠCH – KIẾN TRÚC</w:t>
            </w:r>
          </w:p>
        </w:tc>
        <w:tc>
          <w:tcPr>
            <w:tcW w:w="5954" w:type="dxa"/>
          </w:tcPr>
          <w:p w14:paraId="2D6496EE" w14:textId="4D90D14A" w:rsidR="0050186E" w:rsidRPr="0021472B" w:rsidRDefault="00B223E3" w:rsidP="00E5616E">
            <w:pPr>
              <w:keepNext/>
              <w:ind w:left="-111" w:right="315"/>
              <w:jc w:val="center"/>
              <w:outlineLvl w:val="5"/>
              <w:rPr>
                <w:b/>
                <w:bCs/>
                <w:sz w:val="26"/>
                <w:szCs w:val="26"/>
              </w:rPr>
            </w:pPr>
            <w:r>
              <w:rPr>
                <w:b/>
                <w:bCs/>
                <w:noProof/>
                <w:sz w:val="26"/>
                <w:szCs w:val="26"/>
                <w:lang w:eastAsia="en-US"/>
              </w:rPr>
              <mc:AlternateContent>
                <mc:Choice Requires="wps">
                  <w:drawing>
                    <wp:anchor distT="0" distB="0" distL="114300" distR="114300" simplePos="0" relativeHeight="251656704" behindDoc="0" locked="0" layoutInCell="1" allowOverlap="1" wp14:anchorId="77749150" wp14:editId="278C5475">
                      <wp:simplePos x="0" y="0"/>
                      <wp:positionH relativeFrom="column">
                        <wp:posOffset>600075</wp:posOffset>
                      </wp:positionH>
                      <wp:positionV relativeFrom="paragraph">
                        <wp:posOffset>34925</wp:posOffset>
                      </wp:positionV>
                      <wp:extent cx="2171065" cy="0"/>
                      <wp:effectExtent l="8255" t="5080" r="11430" b="1397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9D2A777" id="AutoShape 5" o:spid="_x0000_s1026" type="#_x0000_t32" style="position:absolute;margin-left:47.25pt;margin-top:2.75pt;width:170.9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Vvq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"/>
                  </w:pict>
                </mc:Fallback>
              </mc:AlternateContent>
            </w:r>
          </w:p>
        </w:tc>
      </w:tr>
      <w:tr w:rsidR="0050186E" w:rsidRPr="0021472B" w14:paraId="3B61A37D" w14:textId="77777777" w:rsidTr="00C6208E">
        <w:trPr>
          <w:trHeight w:val="74"/>
        </w:trPr>
        <w:tc>
          <w:tcPr>
            <w:tcW w:w="3974" w:type="dxa"/>
          </w:tcPr>
          <w:p w14:paraId="14328AD5" w14:textId="4E255CFC" w:rsidR="0050186E" w:rsidRPr="0021472B" w:rsidRDefault="0050186E" w:rsidP="008F5C91">
            <w:pPr>
              <w:ind w:right="-107"/>
              <w:jc w:val="center"/>
              <w:rPr>
                <w:b/>
                <w:bCs/>
                <w:sz w:val="26"/>
                <w:szCs w:val="26"/>
              </w:rPr>
            </w:pPr>
            <w:r w:rsidRPr="0021472B">
              <w:rPr>
                <w:sz w:val="26"/>
                <w:szCs w:val="26"/>
              </w:rPr>
              <w:t>Số:</w:t>
            </w:r>
            <w:r>
              <w:rPr>
                <w:sz w:val="26"/>
                <w:szCs w:val="26"/>
                <w:lang w:val="vi-VN"/>
              </w:rPr>
              <w:t xml:space="preserve"> </w:t>
            </w:r>
            <w:r w:rsidR="00A23588">
              <w:rPr>
                <w:sz w:val="26"/>
                <w:szCs w:val="26"/>
              </w:rPr>
              <w:t xml:space="preserve">      </w:t>
            </w:r>
            <w:r>
              <w:rPr>
                <w:sz w:val="26"/>
                <w:szCs w:val="26"/>
              </w:rPr>
              <w:t xml:space="preserve">  /</w:t>
            </w:r>
            <w:r w:rsidR="008F5C91">
              <w:rPr>
                <w:sz w:val="26"/>
                <w:szCs w:val="26"/>
              </w:rPr>
              <w:t>BC</w:t>
            </w:r>
            <w:r w:rsidR="00D6214D">
              <w:rPr>
                <w:sz w:val="26"/>
                <w:szCs w:val="26"/>
              </w:rPr>
              <w:t>-</w:t>
            </w:r>
            <w:r>
              <w:rPr>
                <w:sz w:val="26"/>
                <w:szCs w:val="26"/>
              </w:rPr>
              <w:t>S</w:t>
            </w:r>
            <w:r w:rsidR="00D6214D">
              <w:rPr>
                <w:sz w:val="26"/>
                <w:szCs w:val="26"/>
              </w:rPr>
              <w:t>QHKT</w:t>
            </w:r>
          </w:p>
        </w:tc>
        <w:tc>
          <w:tcPr>
            <w:tcW w:w="5954" w:type="dxa"/>
          </w:tcPr>
          <w:p w14:paraId="7204C0B4" w14:textId="6AA36127" w:rsidR="0050186E" w:rsidRPr="0021472B" w:rsidRDefault="0050186E" w:rsidP="00E5616E">
            <w:pPr>
              <w:keepNext/>
              <w:ind w:left="-111" w:right="315"/>
              <w:jc w:val="center"/>
              <w:outlineLvl w:val="5"/>
              <w:rPr>
                <w:b/>
                <w:bCs/>
                <w:sz w:val="26"/>
                <w:szCs w:val="26"/>
              </w:rPr>
            </w:pPr>
            <w:r w:rsidRPr="0021472B">
              <w:rPr>
                <w:i/>
                <w:iCs/>
                <w:sz w:val="26"/>
                <w:szCs w:val="26"/>
              </w:rPr>
              <w:t>Thành phố Hồ Chí Minh, ngày</w:t>
            </w:r>
            <w:r>
              <w:rPr>
                <w:i/>
                <w:iCs/>
                <w:sz w:val="26"/>
                <w:szCs w:val="26"/>
              </w:rPr>
              <w:t xml:space="preserve">     </w:t>
            </w:r>
            <w:r w:rsidRPr="0021472B">
              <w:rPr>
                <w:i/>
                <w:iCs/>
                <w:sz w:val="26"/>
                <w:szCs w:val="26"/>
              </w:rPr>
              <w:t>tháng</w:t>
            </w:r>
            <w:r>
              <w:rPr>
                <w:i/>
                <w:iCs/>
                <w:sz w:val="26"/>
                <w:szCs w:val="26"/>
              </w:rPr>
              <w:t xml:space="preserve">   </w:t>
            </w:r>
            <w:r w:rsidRPr="0021472B">
              <w:rPr>
                <w:i/>
                <w:iCs/>
                <w:sz w:val="26"/>
                <w:szCs w:val="26"/>
              </w:rPr>
              <w:t xml:space="preserve"> năm 20</w:t>
            </w:r>
            <w:r>
              <w:rPr>
                <w:i/>
                <w:iCs/>
                <w:sz w:val="26"/>
                <w:szCs w:val="26"/>
              </w:rPr>
              <w:t>2</w:t>
            </w:r>
            <w:r w:rsidR="001E25E1">
              <w:rPr>
                <w:i/>
                <w:iCs/>
                <w:sz w:val="26"/>
                <w:szCs w:val="26"/>
              </w:rPr>
              <w:t>6</w:t>
            </w:r>
          </w:p>
        </w:tc>
      </w:tr>
      <w:tr w:rsidR="00E5616E" w:rsidRPr="00232E22" w14:paraId="5467E69E" w14:textId="77777777" w:rsidTr="00C6208E">
        <w:trPr>
          <w:trHeight w:val="847"/>
        </w:trPr>
        <w:tc>
          <w:tcPr>
            <w:tcW w:w="9928" w:type="dxa"/>
            <w:gridSpan w:val="2"/>
            <w:vAlign w:val="center"/>
          </w:tcPr>
          <w:p w14:paraId="28BF29E2" w14:textId="77777777" w:rsidR="00D6214D" w:rsidRPr="00232E22" w:rsidRDefault="00D6214D" w:rsidP="00232E22">
            <w:pPr>
              <w:spacing w:line="276" w:lineRule="auto"/>
              <w:ind w:right="319"/>
              <w:jc w:val="center"/>
              <w:rPr>
                <w:b/>
                <w:bCs/>
                <w:spacing w:val="-4"/>
                <w:sz w:val="27"/>
                <w:szCs w:val="27"/>
                <w:lang w:val="en"/>
              </w:rPr>
            </w:pPr>
          </w:p>
          <w:p w14:paraId="1D9F3995" w14:textId="77777777" w:rsidR="008F5C91" w:rsidRPr="00232E22" w:rsidRDefault="008F5C91" w:rsidP="00232E22">
            <w:pPr>
              <w:spacing w:line="276" w:lineRule="auto"/>
              <w:ind w:right="319"/>
              <w:jc w:val="center"/>
              <w:rPr>
                <w:b/>
                <w:bCs/>
                <w:spacing w:val="-4"/>
                <w:sz w:val="27"/>
                <w:szCs w:val="27"/>
                <w:lang w:val="en"/>
              </w:rPr>
            </w:pPr>
            <w:r w:rsidRPr="00232E22">
              <w:rPr>
                <w:b/>
                <w:bCs/>
                <w:spacing w:val="-4"/>
                <w:sz w:val="27"/>
                <w:szCs w:val="27"/>
                <w:lang w:val="en"/>
              </w:rPr>
              <w:t>BÁO CÁO</w:t>
            </w:r>
          </w:p>
          <w:p w14:paraId="373AEFEA" w14:textId="5C2AFB35" w:rsidR="00F6511A" w:rsidRPr="00232E22" w:rsidRDefault="00350DF6" w:rsidP="00232E22">
            <w:pPr>
              <w:spacing w:line="276" w:lineRule="auto"/>
              <w:jc w:val="center"/>
              <w:rPr>
                <w:b/>
                <w:bCs/>
                <w:spacing w:val="-4"/>
                <w:sz w:val="27"/>
                <w:szCs w:val="27"/>
                <w:lang w:val="en"/>
              </w:rPr>
            </w:pPr>
            <w:r w:rsidRPr="00350DF6">
              <w:rPr>
                <w:b/>
                <w:bCs/>
                <w:spacing w:val="-4"/>
                <w:sz w:val="27"/>
                <w:szCs w:val="27"/>
                <w:lang w:val="en"/>
              </w:rPr>
              <w:t>Đánh giá th</w:t>
            </w:r>
            <w:r w:rsidRPr="00350DF6">
              <w:rPr>
                <w:b/>
                <w:bCs/>
                <w:spacing w:val="-4"/>
                <w:sz w:val="27"/>
                <w:szCs w:val="27"/>
                <w:lang w:val="vi-VN"/>
              </w:rPr>
              <w:t>ực trạng quan hệ x</w:t>
            </w:r>
            <w:r w:rsidRPr="00350DF6">
              <w:rPr>
                <w:b/>
                <w:bCs/>
                <w:spacing w:val="-4"/>
                <w:sz w:val="27"/>
                <w:szCs w:val="27"/>
              </w:rPr>
              <w:t>ã h</w:t>
            </w:r>
            <w:r w:rsidRPr="00350DF6">
              <w:rPr>
                <w:b/>
                <w:bCs/>
                <w:spacing w:val="-4"/>
                <w:sz w:val="27"/>
                <w:szCs w:val="27"/>
                <w:lang w:val="vi-VN"/>
              </w:rPr>
              <w:t>ội c</w:t>
            </w:r>
            <w:r w:rsidRPr="00350DF6">
              <w:rPr>
                <w:b/>
                <w:bCs/>
                <w:spacing w:val="-4"/>
                <w:sz w:val="27"/>
                <w:szCs w:val="27"/>
              </w:rPr>
              <w:t>ó liên quan đ</w:t>
            </w:r>
            <w:r w:rsidRPr="00350DF6">
              <w:rPr>
                <w:b/>
                <w:bCs/>
                <w:spacing w:val="-4"/>
                <w:sz w:val="27"/>
                <w:szCs w:val="27"/>
                <w:lang w:val="vi-VN"/>
              </w:rPr>
              <w:t>ến </w:t>
            </w:r>
            <w:r>
              <w:rPr>
                <w:b/>
                <w:bCs/>
                <w:spacing w:val="-4"/>
                <w:sz w:val="27"/>
                <w:szCs w:val="27"/>
              </w:rPr>
              <w:t xml:space="preserve">dự thảo Nghị quyết </w:t>
            </w:r>
            <w:r w:rsidR="00991951" w:rsidRPr="00991951">
              <w:rPr>
                <w:b/>
                <w:bCs/>
                <w:spacing w:val="-4"/>
                <w:sz w:val="27"/>
                <w:szCs w:val="27"/>
              </w:rPr>
              <w:t>quy định việc chuyển nhượng chỉ tiêu sử dụng đất quy hoạch trong khu vực TOD trên địa bàn Thành phố Hồ Chí Minh</w:t>
            </w:r>
          </w:p>
          <w:p w14:paraId="33DA2FC8" w14:textId="59BBF983" w:rsidR="00E5616E" w:rsidRPr="00232E22" w:rsidRDefault="00C3378B" w:rsidP="00232E22">
            <w:pPr>
              <w:spacing w:line="276" w:lineRule="auto"/>
              <w:ind w:right="319"/>
              <w:jc w:val="center"/>
              <w:rPr>
                <w:b/>
                <w:bCs/>
                <w:spacing w:val="-4"/>
                <w:sz w:val="27"/>
                <w:szCs w:val="27"/>
                <w:lang w:val="en"/>
              </w:rPr>
            </w:pPr>
            <w:r w:rsidRPr="00232E22">
              <w:rPr>
                <w:b/>
                <w:bCs/>
                <w:noProof/>
                <w:spacing w:val="-4"/>
                <w:sz w:val="27"/>
                <w:szCs w:val="27"/>
                <w:lang w:eastAsia="en-US"/>
              </w:rPr>
              <mc:AlternateContent>
                <mc:Choice Requires="wps">
                  <w:drawing>
                    <wp:anchor distT="0" distB="0" distL="114300" distR="114300" simplePos="0" relativeHeight="251659776" behindDoc="0" locked="0" layoutInCell="1" allowOverlap="1" wp14:anchorId="7175CD32" wp14:editId="0F9493AE">
                      <wp:simplePos x="0" y="0"/>
                      <wp:positionH relativeFrom="column">
                        <wp:posOffset>2494280</wp:posOffset>
                      </wp:positionH>
                      <wp:positionV relativeFrom="paragraph">
                        <wp:posOffset>41910</wp:posOffset>
                      </wp:positionV>
                      <wp:extent cx="1057275" cy="0"/>
                      <wp:effectExtent l="0" t="0" r="9525"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E5EF96F" id="AutoShape 4" o:spid="_x0000_s1026" type="#_x0000_t32" style="position:absolute;margin-left:196.4pt;margin-top:3.3pt;width:83.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AjM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"/>
                  </w:pict>
                </mc:Fallback>
              </mc:AlternateContent>
            </w:r>
          </w:p>
        </w:tc>
      </w:tr>
    </w:tbl>
    <w:p w14:paraId="3ACF2F8A" w14:textId="10D3F0FA" w:rsidR="008F5C91" w:rsidRPr="00E21F7F" w:rsidRDefault="008F5C91" w:rsidP="00853290">
      <w:pPr>
        <w:widowControl w:val="0"/>
        <w:spacing w:before="60" w:after="60" w:line="276" w:lineRule="auto"/>
        <w:ind w:firstLine="720"/>
        <w:jc w:val="both"/>
        <w:rPr>
          <w:rFonts w:eastAsia="Times New Roman"/>
          <w:spacing w:val="-2"/>
          <w:sz w:val="27"/>
          <w:szCs w:val="27"/>
          <w:lang w:eastAsia="en-US"/>
        </w:rPr>
      </w:pPr>
      <w:bookmarkStart w:id="0" w:name="_Hlk175126734"/>
      <w:r w:rsidRPr="00E21F7F">
        <w:rPr>
          <w:rFonts w:eastAsia="Times New Roman"/>
          <w:spacing w:val="-2"/>
          <w:sz w:val="27"/>
          <w:szCs w:val="27"/>
          <w:lang w:eastAsia="en-US"/>
        </w:rPr>
        <w:t xml:space="preserve">Triển khai thi hành Luật </w:t>
      </w:r>
      <w:r w:rsidR="00595ACE" w:rsidRPr="00E21F7F">
        <w:rPr>
          <w:rFonts w:eastAsia="Times New Roman"/>
          <w:spacing w:val="-2"/>
          <w:sz w:val="27"/>
          <w:szCs w:val="27"/>
          <w:lang w:eastAsia="en-US"/>
        </w:rPr>
        <w:t>Phát triển đô thị</w:t>
      </w:r>
      <w:r w:rsidRPr="00E21F7F">
        <w:rPr>
          <w:rFonts w:eastAsia="Times New Roman"/>
          <w:spacing w:val="-2"/>
          <w:sz w:val="27"/>
          <w:szCs w:val="27"/>
          <w:lang w:eastAsia="en-US"/>
        </w:rPr>
        <w:t>; Nghị quyết số ….</w:t>
      </w:r>
      <w:r w:rsidR="00595ACE" w:rsidRPr="00E21F7F">
        <w:rPr>
          <w:rFonts w:eastAsia="Times New Roman"/>
          <w:spacing w:val="-2"/>
          <w:sz w:val="27"/>
          <w:szCs w:val="27"/>
          <w:lang w:eastAsia="en-US"/>
        </w:rPr>
        <w:t xml:space="preserve">/2026/NQ-HĐND ngày….tháng ….năm </w:t>
      </w:r>
      <w:r w:rsidRPr="00E21F7F">
        <w:rPr>
          <w:rFonts w:eastAsia="Times New Roman"/>
          <w:spacing w:val="-2"/>
          <w:sz w:val="27"/>
          <w:szCs w:val="27"/>
          <w:lang w:eastAsia="en-US"/>
        </w:rPr>
        <w:t xml:space="preserve">2026 </w:t>
      </w:r>
      <w:r w:rsidR="00291B95" w:rsidRPr="00E21F7F">
        <w:rPr>
          <w:rFonts w:eastAsia="Times New Roman"/>
          <w:spacing w:val="-2"/>
          <w:sz w:val="27"/>
          <w:szCs w:val="27"/>
          <w:lang w:eastAsia="en-US"/>
        </w:rPr>
        <w:t xml:space="preserve">của </w:t>
      </w:r>
      <w:r w:rsidR="00E45B69" w:rsidRPr="00E21F7F">
        <w:rPr>
          <w:rFonts w:eastAsia="Times New Roman"/>
          <w:spacing w:val="-2"/>
          <w:sz w:val="27"/>
          <w:szCs w:val="27"/>
          <w:lang w:eastAsia="en-US"/>
        </w:rPr>
        <w:t>Hội đồng nhân dân</w:t>
      </w:r>
      <w:r w:rsidR="00291B95" w:rsidRPr="00E21F7F">
        <w:rPr>
          <w:rFonts w:eastAsia="Times New Roman"/>
          <w:spacing w:val="-2"/>
          <w:sz w:val="27"/>
          <w:szCs w:val="27"/>
          <w:lang w:eastAsia="en-US"/>
        </w:rPr>
        <w:t xml:space="preserve"> Thành phố </w:t>
      </w:r>
      <w:r w:rsidR="00595ACE" w:rsidRPr="00E21F7F">
        <w:rPr>
          <w:rFonts w:eastAsia="Times New Roman"/>
          <w:spacing w:val="-2"/>
          <w:sz w:val="27"/>
          <w:szCs w:val="27"/>
          <w:lang w:eastAsia="en-US"/>
        </w:rPr>
        <w:t>quy định một số nội dung về xây dựng, ban hành văn bản quy phạm pháp luật để tổ chức thi hành Luật Phát triển đô thị trên địa bàn Thành phố Hồ Chí Minh</w:t>
      </w:r>
      <w:r w:rsidRPr="00E21F7F">
        <w:rPr>
          <w:rFonts w:eastAsia="Times New Roman"/>
          <w:spacing w:val="-2"/>
          <w:sz w:val="27"/>
          <w:szCs w:val="27"/>
          <w:lang w:eastAsia="en-US"/>
        </w:rPr>
        <w:t>.</w:t>
      </w:r>
      <w:bookmarkEnd w:id="0"/>
      <w:r w:rsidRPr="00E21F7F">
        <w:rPr>
          <w:rFonts w:eastAsia="Times New Roman"/>
          <w:spacing w:val="-2"/>
          <w:sz w:val="27"/>
          <w:szCs w:val="27"/>
          <w:lang w:eastAsia="en-US"/>
        </w:rPr>
        <w:t xml:space="preserve"> </w:t>
      </w:r>
    </w:p>
    <w:p w14:paraId="395F8312" w14:textId="53EC7EA7" w:rsidR="008F5C91" w:rsidRPr="00E21F7F" w:rsidRDefault="008F5C91" w:rsidP="00853290">
      <w:pPr>
        <w:widowControl w:val="0"/>
        <w:spacing w:before="60" w:after="60" w:line="276" w:lineRule="auto"/>
        <w:ind w:firstLine="720"/>
        <w:jc w:val="both"/>
        <w:rPr>
          <w:rFonts w:eastAsia="Times New Roman"/>
          <w:bCs/>
          <w:sz w:val="27"/>
          <w:szCs w:val="27"/>
          <w:lang w:eastAsia="en-US"/>
        </w:rPr>
      </w:pPr>
      <w:r w:rsidRPr="00E21F7F">
        <w:rPr>
          <w:rFonts w:eastAsia="Times New Roman"/>
          <w:bCs/>
          <w:sz w:val="27"/>
          <w:szCs w:val="27"/>
          <w:lang w:eastAsia="en-US"/>
        </w:rPr>
        <w:t xml:space="preserve">Theo quy định của Luật Ban hành văn bản quy phạm pháp luật, Sở </w:t>
      </w:r>
      <w:r w:rsidR="00595ACE" w:rsidRPr="00E21F7F">
        <w:rPr>
          <w:rFonts w:eastAsia="Times New Roman"/>
          <w:bCs/>
          <w:sz w:val="27"/>
          <w:szCs w:val="27"/>
          <w:lang w:eastAsia="en-US"/>
        </w:rPr>
        <w:t xml:space="preserve">Quy hoạch – Kiến trúc </w:t>
      </w:r>
      <w:r w:rsidRPr="00E21F7F">
        <w:rPr>
          <w:rFonts w:eastAsia="Times New Roman"/>
          <w:bCs/>
          <w:sz w:val="27"/>
          <w:szCs w:val="27"/>
          <w:lang w:eastAsia="en-US"/>
        </w:rPr>
        <w:t xml:space="preserve">báo cáo </w:t>
      </w:r>
      <w:r w:rsidR="00350DF6" w:rsidRPr="00E21F7F">
        <w:rPr>
          <w:rFonts w:eastAsia="Times New Roman"/>
          <w:bCs/>
          <w:sz w:val="27"/>
          <w:szCs w:val="27"/>
          <w:lang w:eastAsia="en-US"/>
        </w:rPr>
        <w:t>đánh giá thực trạng quan hệ xã hội có liên quan đến dự thảo Nghị quyết quy định việc chuyển nhượng chỉ tiêu sử dụng đất quy hoạch trong khu vực TOD trên địa bàn Thành phố Hồ Chí Minh</w:t>
      </w:r>
      <w:r w:rsidRPr="00E21F7F">
        <w:rPr>
          <w:rFonts w:eastAsia="Times New Roman"/>
          <w:bCs/>
          <w:sz w:val="27"/>
          <w:szCs w:val="27"/>
          <w:lang w:eastAsia="en-US"/>
        </w:rPr>
        <w:t>, như sau:</w:t>
      </w:r>
    </w:p>
    <w:p w14:paraId="20341D63" w14:textId="5C3D1C26" w:rsidR="008F5C91" w:rsidRPr="00E21F7F" w:rsidRDefault="008F5C91" w:rsidP="00350DF6">
      <w:pPr>
        <w:widowControl w:val="0"/>
        <w:spacing w:before="60" w:after="60" w:line="276" w:lineRule="auto"/>
        <w:ind w:firstLine="720"/>
        <w:jc w:val="both"/>
        <w:rPr>
          <w:rFonts w:eastAsia="Times New Roman"/>
          <w:b/>
          <w:sz w:val="27"/>
          <w:szCs w:val="27"/>
          <w:lang w:eastAsia="en-US"/>
        </w:rPr>
      </w:pPr>
      <w:r w:rsidRPr="00E21F7F">
        <w:rPr>
          <w:rFonts w:eastAsia="Times New Roman"/>
          <w:b/>
          <w:sz w:val="27"/>
          <w:szCs w:val="27"/>
          <w:lang w:val="it-IT" w:eastAsia="en-US"/>
        </w:rPr>
        <w:t xml:space="preserve">I. </w:t>
      </w:r>
      <w:r w:rsidR="00350DF6" w:rsidRPr="00E21F7F">
        <w:rPr>
          <w:rFonts w:eastAsia="Times New Roman"/>
          <w:b/>
          <w:bCs/>
          <w:sz w:val="27"/>
          <w:szCs w:val="27"/>
          <w:lang w:val="en" w:eastAsia="en-US"/>
        </w:rPr>
        <w:t>B</w:t>
      </w:r>
      <w:r w:rsidR="00350DF6" w:rsidRPr="00E21F7F">
        <w:rPr>
          <w:rFonts w:eastAsia="Times New Roman"/>
          <w:b/>
          <w:bCs/>
          <w:sz w:val="27"/>
          <w:szCs w:val="27"/>
          <w:lang w:val="vi-VN" w:eastAsia="en-US"/>
        </w:rPr>
        <w:t>ỐI CẢNH THỰC HIỆN Đ</w:t>
      </w:r>
      <w:r w:rsidR="00350DF6" w:rsidRPr="00E21F7F">
        <w:rPr>
          <w:rFonts w:eastAsia="Times New Roman"/>
          <w:b/>
          <w:bCs/>
          <w:sz w:val="27"/>
          <w:szCs w:val="27"/>
          <w:lang w:eastAsia="en-US"/>
        </w:rPr>
        <w:t>ÁNH GIÁ</w:t>
      </w:r>
    </w:p>
    <w:p w14:paraId="2EECDEF6" w14:textId="77777777" w:rsidR="00350DF6" w:rsidRPr="00E21F7F" w:rsidRDefault="008F5C91" w:rsidP="00350DF6">
      <w:pPr>
        <w:widowControl w:val="0"/>
        <w:spacing w:before="60" w:after="60" w:line="276" w:lineRule="auto"/>
        <w:ind w:firstLine="720"/>
        <w:jc w:val="both"/>
        <w:rPr>
          <w:rFonts w:eastAsia="Times New Roman"/>
          <w:b/>
          <w:bCs/>
          <w:iCs/>
          <w:sz w:val="27"/>
          <w:szCs w:val="27"/>
          <w:lang w:val="vi-VN" w:eastAsia="en-US"/>
        </w:rPr>
      </w:pPr>
      <w:r w:rsidRPr="00E21F7F">
        <w:rPr>
          <w:rFonts w:eastAsia="Times New Roman"/>
          <w:b/>
          <w:bCs/>
          <w:iCs/>
          <w:sz w:val="27"/>
          <w:szCs w:val="27"/>
          <w:lang w:val="it-IT" w:eastAsia="en-US"/>
        </w:rPr>
        <w:t xml:space="preserve">1. </w:t>
      </w:r>
      <w:r w:rsidR="00350DF6" w:rsidRPr="00E21F7F">
        <w:rPr>
          <w:rFonts w:eastAsia="Times New Roman"/>
          <w:b/>
          <w:bCs/>
          <w:iCs/>
          <w:sz w:val="27"/>
          <w:szCs w:val="27"/>
          <w:lang w:val="en" w:eastAsia="en-US"/>
        </w:rPr>
        <w:t>B</w:t>
      </w:r>
      <w:r w:rsidR="00350DF6" w:rsidRPr="00E21F7F">
        <w:rPr>
          <w:rFonts w:eastAsia="Times New Roman"/>
          <w:b/>
          <w:bCs/>
          <w:iCs/>
          <w:sz w:val="27"/>
          <w:szCs w:val="27"/>
          <w:lang w:val="vi-VN" w:eastAsia="en-US"/>
        </w:rPr>
        <w:t>ối cảnh trong nước v</w:t>
      </w:r>
      <w:r w:rsidR="00350DF6" w:rsidRPr="00E21F7F">
        <w:rPr>
          <w:rFonts w:eastAsia="Times New Roman"/>
          <w:b/>
          <w:bCs/>
          <w:iCs/>
          <w:sz w:val="27"/>
          <w:szCs w:val="27"/>
          <w:lang w:eastAsia="en-US"/>
        </w:rPr>
        <w:t>à qu</w:t>
      </w:r>
      <w:r w:rsidR="00350DF6" w:rsidRPr="00E21F7F">
        <w:rPr>
          <w:rFonts w:eastAsia="Times New Roman"/>
          <w:b/>
          <w:bCs/>
          <w:iCs/>
          <w:sz w:val="27"/>
          <w:szCs w:val="27"/>
          <w:lang w:val="vi-VN" w:eastAsia="en-US"/>
        </w:rPr>
        <w:t>ốc tế li</w:t>
      </w:r>
      <w:r w:rsidR="00350DF6" w:rsidRPr="00E21F7F">
        <w:rPr>
          <w:rFonts w:eastAsia="Times New Roman"/>
          <w:b/>
          <w:bCs/>
          <w:iCs/>
          <w:sz w:val="27"/>
          <w:szCs w:val="27"/>
          <w:lang w:eastAsia="en-US"/>
        </w:rPr>
        <w:t>ên quan đ</w:t>
      </w:r>
      <w:r w:rsidR="00350DF6" w:rsidRPr="00E21F7F">
        <w:rPr>
          <w:rFonts w:eastAsia="Times New Roman"/>
          <w:b/>
          <w:bCs/>
          <w:iCs/>
          <w:sz w:val="27"/>
          <w:szCs w:val="27"/>
          <w:lang w:val="vi-VN" w:eastAsia="en-US"/>
        </w:rPr>
        <w:t>ến c</w:t>
      </w:r>
      <w:r w:rsidR="00350DF6" w:rsidRPr="00E21F7F">
        <w:rPr>
          <w:rFonts w:eastAsia="Times New Roman"/>
          <w:b/>
          <w:bCs/>
          <w:iCs/>
          <w:sz w:val="27"/>
          <w:szCs w:val="27"/>
          <w:lang w:eastAsia="en-US"/>
        </w:rPr>
        <w:t>ác quan h</w:t>
      </w:r>
      <w:r w:rsidR="00350DF6" w:rsidRPr="00E21F7F">
        <w:rPr>
          <w:rFonts w:eastAsia="Times New Roman"/>
          <w:b/>
          <w:bCs/>
          <w:iCs/>
          <w:sz w:val="27"/>
          <w:szCs w:val="27"/>
          <w:lang w:val="vi-VN" w:eastAsia="en-US"/>
        </w:rPr>
        <w:t>ệ x</w:t>
      </w:r>
      <w:r w:rsidR="00350DF6" w:rsidRPr="00E21F7F">
        <w:rPr>
          <w:rFonts w:eastAsia="Times New Roman"/>
          <w:b/>
          <w:bCs/>
          <w:iCs/>
          <w:sz w:val="27"/>
          <w:szCs w:val="27"/>
          <w:lang w:eastAsia="en-US"/>
        </w:rPr>
        <w:t>ã h</w:t>
      </w:r>
      <w:r w:rsidR="00350DF6" w:rsidRPr="00E21F7F">
        <w:rPr>
          <w:rFonts w:eastAsia="Times New Roman"/>
          <w:b/>
          <w:bCs/>
          <w:iCs/>
          <w:sz w:val="27"/>
          <w:szCs w:val="27"/>
          <w:lang w:val="vi-VN" w:eastAsia="en-US"/>
        </w:rPr>
        <w:t xml:space="preserve">ội </w:t>
      </w:r>
    </w:p>
    <w:p w14:paraId="4AAFFE60" w14:textId="00D7EE65" w:rsidR="00991951" w:rsidRPr="00E21F7F" w:rsidRDefault="00350DF6" w:rsidP="00350DF6">
      <w:pPr>
        <w:widowControl w:val="0"/>
        <w:spacing w:before="60" w:after="60" w:line="276" w:lineRule="auto"/>
        <w:ind w:firstLine="720"/>
        <w:jc w:val="both"/>
        <w:rPr>
          <w:rFonts w:eastAsia="SimSun"/>
          <w:spacing w:val="-2"/>
          <w:sz w:val="27"/>
          <w:szCs w:val="27"/>
          <w:lang w:val="es-ES"/>
        </w:rPr>
      </w:pPr>
      <w:r w:rsidRPr="00E21F7F">
        <w:rPr>
          <w:rFonts w:eastAsia="SimSun"/>
          <w:spacing w:val="-2"/>
          <w:sz w:val="27"/>
          <w:szCs w:val="27"/>
          <w:lang w:val="es-ES"/>
        </w:rPr>
        <w:t xml:space="preserve">- </w:t>
      </w:r>
      <w:r w:rsidR="00991951" w:rsidRPr="00E21F7F">
        <w:rPr>
          <w:rFonts w:eastAsia="SimSun"/>
          <w:spacing w:val="-2"/>
          <w:sz w:val="27"/>
          <w:szCs w:val="27"/>
          <w:lang w:val="es-ES"/>
        </w:rPr>
        <w:t>Việc phát triển TOD không chỉ đặt ra mục tăng cường khai thác hiệu quả giá trị từ hệ thống giao thông công cộng, mà còn yêu cầu kiểm soát sự gia tăng dân số, diện tích sàn xây dựng và cường độ sử dụng đất phù hợp với năng lực đáp ứng của hạ tầng giao thông, hạ tầng kỹ thuật, hạ tầng xã hội và các giới hạn về không gian đô thị.</w:t>
      </w:r>
    </w:p>
    <w:p w14:paraId="648E1D3C" w14:textId="768796C5" w:rsidR="00991951" w:rsidRPr="00E21F7F" w:rsidRDefault="00991951" w:rsidP="00853290">
      <w:pPr>
        <w:pStyle w:val="ListParagraph"/>
        <w:widowControl w:val="0"/>
        <w:numPr>
          <w:ilvl w:val="0"/>
          <w:numId w:val="18"/>
        </w:numPr>
        <w:spacing w:before="60" w:after="60"/>
        <w:ind w:left="0" w:firstLine="720"/>
        <w:jc w:val="both"/>
        <w:rPr>
          <w:rFonts w:ascii="Times New Roman" w:eastAsia="SimSun" w:hAnsi="Times New Roman"/>
          <w:spacing w:val="-2"/>
          <w:sz w:val="27"/>
          <w:szCs w:val="27"/>
          <w:lang w:val="es-ES" w:eastAsia="ja-JP"/>
        </w:rPr>
      </w:pPr>
      <w:r w:rsidRPr="00E21F7F">
        <w:rPr>
          <w:rFonts w:ascii="Times New Roman" w:eastAsia="SimSun" w:hAnsi="Times New Roman"/>
          <w:spacing w:val="-2"/>
          <w:sz w:val="27"/>
          <w:szCs w:val="27"/>
          <w:lang w:val="es-ES" w:eastAsia="ja-JP"/>
        </w:rPr>
        <w:t>Thực tiễn lập quy hoạch TOD cho thấy trong cùng một khu vực thường đồng thời tồn tại: các khu đất cần hạn chế phát triển để bảo tồn, tạo quảng trường, công viên, lối tiếp cận ga, hạ tầng kỹ thuật, hạ tầng xã hội, nhà ở xã hội hoặc tái định cư; và các khu đất có vị trí thuận lợi, đủ khả năng hạ tầng để tiếp nhận mật độ, hệ số sử dụng đất hoặc diện tích sàn cao hơn. Nếu chỉ xử lý bằng điều chỉnh cục bộ từng ô đất, Thành phố khó bảo đảm cân bằng tổng thể, dễ kéo dài thủ tục và chưa tạo được cơ chế bù đắp hợp lý cho khu vực phải giảm quyền phát triển.</w:t>
      </w:r>
    </w:p>
    <w:p w14:paraId="3B04747E" w14:textId="77777777" w:rsidR="00991951" w:rsidRPr="00E21F7F" w:rsidRDefault="00991951" w:rsidP="00853290">
      <w:pPr>
        <w:pStyle w:val="ListParagraph"/>
        <w:widowControl w:val="0"/>
        <w:numPr>
          <w:ilvl w:val="0"/>
          <w:numId w:val="18"/>
        </w:numPr>
        <w:spacing w:before="60" w:after="60"/>
        <w:ind w:left="0" w:firstLine="720"/>
        <w:jc w:val="both"/>
        <w:rPr>
          <w:rFonts w:ascii="Times New Roman" w:eastAsia="SimSun" w:hAnsi="Times New Roman"/>
          <w:spacing w:val="-2"/>
          <w:sz w:val="27"/>
          <w:szCs w:val="27"/>
          <w:lang w:val="es-ES" w:eastAsia="ja-JP"/>
        </w:rPr>
      </w:pPr>
      <w:r w:rsidRPr="00E21F7F">
        <w:rPr>
          <w:rFonts w:ascii="Times New Roman" w:eastAsia="SimSun" w:hAnsi="Times New Roman"/>
          <w:spacing w:val="-2"/>
          <w:sz w:val="27"/>
          <w:szCs w:val="27"/>
          <w:lang w:val="es-ES" w:eastAsia="ja-JP"/>
        </w:rPr>
        <w:t>Hiện nay chưa có quy định cụ thể về cách xác định phần chỉ tiêu được phép chuyển, điều kiện của khu vực cho và khu vực nhận, hệ số quy đổi, nguyên tắc lựa chọn bên nhận, phương thức xác định nghĩa vụ tài chính, cơ chế ghi nhận và kiểm soát sau chuyển nhượng. Khoảng trống này có thể dẫn đến áp dụng không thống nhất, phát sinh cơ chế xin - cho, đầu cơ chỉ tiêu, sử dụng chỉ tiêu hai lần, tăng mật độ vượt khả năng chịu tải của hạ tầng hoặc làm thất thoát phần giá trị tăng thêm thuộc về cộng đồng.</w:t>
      </w:r>
    </w:p>
    <w:p w14:paraId="34F5DC9E" w14:textId="77777777" w:rsidR="00991951" w:rsidRPr="00E21F7F" w:rsidRDefault="00991951" w:rsidP="00853290">
      <w:pPr>
        <w:pStyle w:val="ListParagraph"/>
        <w:widowControl w:val="0"/>
        <w:numPr>
          <w:ilvl w:val="0"/>
          <w:numId w:val="18"/>
        </w:numPr>
        <w:spacing w:before="60" w:after="60"/>
        <w:ind w:left="0" w:firstLine="720"/>
        <w:jc w:val="both"/>
        <w:rPr>
          <w:rFonts w:ascii="Times New Roman" w:eastAsia="SimSun" w:hAnsi="Times New Roman"/>
          <w:spacing w:val="-2"/>
          <w:sz w:val="27"/>
          <w:szCs w:val="27"/>
          <w:lang w:val="es-ES" w:eastAsia="ja-JP"/>
        </w:rPr>
      </w:pPr>
      <w:r w:rsidRPr="00E21F7F">
        <w:rPr>
          <w:rFonts w:ascii="Times New Roman" w:eastAsia="SimSun" w:hAnsi="Times New Roman"/>
          <w:spacing w:val="-2"/>
          <w:sz w:val="27"/>
          <w:szCs w:val="27"/>
          <w:lang w:val="es-ES" w:eastAsia="ja-JP"/>
        </w:rPr>
        <w:t xml:space="preserve">Mặt khác, phần giá trị tăng thêm tại khu vực nhận chủ yếu hình thành từ đầu tư công vào đường sắt đô thị, giao thông kết nối, hạ tầng kỹ thuật, không gian công cộng và từ quyết định điều chỉnh chỉ tiêu quy hoạch. Nếu cho phép các chủ thể tự giao dịch trực </w:t>
      </w:r>
      <w:r w:rsidRPr="00E21F7F">
        <w:rPr>
          <w:rFonts w:ascii="Times New Roman" w:eastAsia="SimSun" w:hAnsi="Times New Roman"/>
          <w:spacing w:val="-2"/>
          <w:sz w:val="27"/>
          <w:szCs w:val="27"/>
          <w:lang w:val="es-ES" w:eastAsia="ja-JP"/>
        </w:rPr>
        <w:lastRenderedPageBreak/>
        <w:t>tiếp, Nhà nước khó điều tiết hợp lý phần giá trị này để bồi hoàn cho khu vực cho và tái đầu tư hạ tầng TOD.</w:t>
      </w:r>
    </w:p>
    <w:p w14:paraId="571D60E1" w14:textId="00264EA5" w:rsidR="00991951" w:rsidRPr="00E21F7F" w:rsidRDefault="00991951" w:rsidP="00853290">
      <w:pPr>
        <w:pStyle w:val="ListParagraph"/>
        <w:widowControl w:val="0"/>
        <w:numPr>
          <w:ilvl w:val="0"/>
          <w:numId w:val="18"/>
        </w:numPr>
        <w:spacing w:before="60" w:after="60"/>
        <w:ind w:left="0" w:firstLine="720"/>
        <w:jc w:val="both"/>
        <w:rPr>
          <w:rFonts w:ascii="Times New Roman" w:eastAsia="SimSun" w:hAnsi="Times New Roman"/>
          <w:spacing w:val="-2"/>
          <w:sz w:val="27"/>
          <w:szCs w:val="27"/>
          <w:lang w:val="es-ES" w:eastAsia="ja-JP"/>
        </w:rPr>
      </w:pPr>
      <w:r w:rsidRPr="00E21F7F">
        <w:rPr>
          <w:rFonts w:ascii="Times New Roman" w:eastAsia="SimSun" w:hAnsi="Times New Roman"/>
          <w:spacing w:val="-2"/>
          <w:sz w:val="27"/>
          <w:szCs w:val="27"/>
          <w:lang w:val="es-ES" w:eastAsia="ja-JP"/>
        </w:rPr>
        <w:t>Các quy hoạch TOD dọc tuyến Metro số 2 và khu vực tổ hợp ga Thủ Thiêm đang được tổ chức lập theo các quyết định của Ủy ban nhân dân Thành phố. Việc sớm ban hành cơ chế chuyển nhượng chỉ tiêu sẽ tạo căn cứ để tích hợp ngay khu vực cho, khu vực nhận, chỉ tiêu cơ sở, chỉ tiêu tối đa và giới hạn tiếp nhận vào đồ án; tránh phải xử lý bị động sau khi quy hoạch được phê duyệt.</w:t>
      </w:r>
    </w:p>
    <w:p w14:paraId="210FBEC5" w14:textId="77777777" w:rsidR="00991951" w:rsidRPr="00E21F7F" w:rsidRDefault="00991951" w:rsidP="00853290">
      <w:pPr>
        <w:widowControl w:val="0"/>
        <w:numPr>
          <w:ilvl w:val="0"/>
          <w:numId w:val="18"/>
        </w:numPr>
        <w:spacing w:before="60" w:after="60" w:line="276" w:lineRule="auto"/>
        <w:ind w:left="0" w:firstLine="720"/>
        <w:contextualSpacing/>
        <w:jc w:val="both"/>
        <w:rPr>
          <w:rFonts w:eastAsia="SimSun"/>
          <w:spacing w:val="-2"/>
          <w:sz w:val="27"/>
          <w:szCs w:val="27"/>
          <w:lang w:val="es-ES"/>
        </w:rPr>
      </w:pPr>
      <w:r w:rsidRPr="00E21F7F">
        <w:rPr>
          <w:rFonts w:eastAsia="SimSun"/>
          <w:spacing w:val="-2"/>
          <w:sz w:val="27"/>
          <w:szCs w:val="27"/>
          <w:lang w:val="es-ES"/>
        </w:rPr>
        <w:t xml:space="preserve">Kinh nghiệm quốc tế cho thấy cơ chế chuyển quyền phát triển (Transferable Development Rights - TDR) thường được thực hiện theo hai nhóm mô hình: </w:t>
      </w:r>
    </w:p>
    <w:p w14:paraId="74164A6E" w14:textId="77777777" w:rsidR="00991951" w:rsidRPr="00E21F7F" w:rsidRDefault="00991951" w:rsidP="00853290">
      <w:pPr>
        <w:widowControl w:val="0"/>
        <w:spacing w:before="60" w:after="60" w:line="276" w:lineRule="auto"/>
        <w:ind w:firstLine="720"/>
        <w:contextualSpacing/>
        <w:jc w:val="both"/>
        <w:rPr>
          <w:rFonts w:eastAsia="SimSun"/>
          <w:spacing w:val="-2"/>
          <w:sz w:val="27"/>
          <w:szCs w:val="27"/>
          <w:lang w:val="es-ES"/>
        </w:rPr>
      </w:pPr>
      <w:r w:rsidRPr="00E21F7F">
        <w:rPr>
          <w:rFonts w:eastAsia="SimSun"/>
          <w:spacing w:val="-2"/>
          <w:sz w:val="27"/>
          <w:szCs w:val="27"/>
          <w:lang w:val="es-ES"/>
        </w:rPr>
        <w:t xml:space="preserve">(1) Các tổ chức, cá nhân trực tiếp chuyển nhượng quyền phát triển trong khuôn khổ thị trường do Nhà nước thiết lập (Mỹ, Ấn Độ) </w:t>
      </w:r>
    </w:p>
    <w:p w14:paraId="16324703" w14:textId="77777777" w:rsidR="00991951" w:rsidRPr="00E21F7F" w:rsidRDefault="00991951" w:rsidP="00853290">
      <w:pPr>
        <w:widowControl w:val="0"/>
        <w:numPr>
          <w:ilvl w:val="0"/>
          <w:numId w:val="19"/>
        </w:numPr>
        <w:spacing w:before="60" w:after="60" w:line="276" w:lineRule="auto"/>
        <w:ind w:left="0" w:firstLine="720"/>
        <w:contextualSpacing/>
        <w:jc w:val="both"/>
        <w:rPr>
          <w:rFonts w:eastAsia="SimSun"/>
          <w:spacing w:val="-2"/>
          <w:sz w:val="27"/>
          <w:szCs w:val="27"/>
          <w:lang w:val="es-ES"/>
        </w:rPr>
      </w:pPr>
      <w:r w:rsidRPr="00E21F7F">
        <w:rPr>
          <w:rFonts w:eastAsia="SimSun"/>
          <w:spacing w:val="-2"/>
          <w:sz w:val="27"/>
          <w:szCs w:val="27"/>
          <w:lang w:val="es-ES"/>
        </w:rPr>
        <w:t>Nhà nước hoặc tổ chức được ủy quyền làm đầu mối tiếp nhận, quản lý, phân bổ hoặc bán quyền phát triển (Nhật Bản)</w:t>
      </w:r>
    </w:p>
    <w:p w14:paraId="21DB0B0B" w14:textId="77777777" w:rsidR="00991951" w:rsidRPr="00E21F7F" w:rsidRDefault="00991951" w:rsidP="00853290">
      <w:pPr>
        <w:widowControl w:val="0"/>
        <w:numPr>
          <w:ilvl w:val="0"/>
          <w:numId w:val="18"/>
        </w:numPr>
        <w:spacing w:before="60" w:after="60" w:line="276" w:lineRule="auto"/>
        <w:ind w:left="0" w:firstLine="720"/>
        <w:contextualSpacing/>
        <w:jc w:val="both"/>
        <w:rPr>
          <w:rFonts w:eastAsia="SimSun"/>
          <w:spacing w:val="-2"/>
          <w:sz w:val="27"/>
          <w:szCs w:val="27"/>
          <w:lang w:val="es-ES"/>
        </w:rPr>
      </w:pPr>
      <w:r w:rsidRPr="00E21F7F">
        <w:rPr>
          <w:rFonts w:eastAsia="SimSun"/>
          <w:spacing w:val="-2"/>
          <w:sz w:val="27"/>
          <w:szCs w:val="27"/>
          <w:lang w:val="es-ES"/>
        </w:rPr>
        <w:t>Mô hình giao dịch trực tiếp có ưu điểm là linh hoạt, huy động nguồn lực tư nhân và giảm nhu cầu ứng vốn ngân sách; nhưng dễ phát sinh đầu cơ, thiếu minh bạch giá, phân tán lợi ích và khó kiểm soát tổng sức chịu tải. Mô hình Nhà nước điều phối thuận lợi hơn cho kiểm soát quy hoạch, hạ tầng và phân phối lại lợi ích, nhưng phải có tiêu chí định lượng, cơ sở dữ liệu và cơ chế định giá minh bạch để hạn chế hành chính hóa và xin - cho.</w:t>
      </w:r>
    </w:p>
    <w:p w14:paraId="58A3C271" w14:textId="4197DB38" w:rsidR="00991951" w:rsidRPr="00E21F7F" w:rsidRDefault="00991951" w:rsidP="00853290">
      <w:pPr>
        <w:widowControl w:val="0"/>
        <w:numPr>
          <w:ilvl w:val="0"/>
          <w:numId w:val="18"/>
        </w:numPr>
        <w:spacing w:before="60" w:after="60" w:line="276" w:lineRule="auto"/>
        <w:ind w:left="0" w:firstLine="720"/>
        <w:contextualSpacing/>
        <w:jc w:val="both"/>
        <w:rPr>
          <w:rFonts w:eastAsia="SimSun"/>
          <w:spacing w:val="-2"/>
          <w:sz w:val="27"/>
          <w:szCs w:val="27"/>
          <w:lang w:val="es-ES"/>
        </w:rPr>
      </w:pPr>
      <w:r w:rsidRPr="00E21F7F">
        <w:rPr>
          <w:rFonts w:eastAsia="SimSun"/>
          <w:spacing w:val="-2"/>
          <w:sz w:val="27"/>
          <w:szCs w:val="27"/>
          <w:lang w:val="es-ES"/>
        </w:rPr>
        <w:t>Đối với Thành phố Hồ Chí Minh, do chế độ sở hữu toàn dân về đất đai, tính chất mới của công cụ, yêu cầu kiểm soát mật độ trong khu vực TOD và điều kiện dữ liệu chưa đủ để hình thành ngay thị trường quyền phát triển tự do, việc lựa chọn mô hình Nhà nước điều phối là phù hợp hơn trong giai đoạn đầu.</w:t>
      </w:r>
    </w:p>
    <w:p w14:paraId="79C1DA5E" w14:textId="1F1C820E" w:rsidR="00350DF6" w:rsidRPr="00E21F7F" w:rsidRDefault="00350DF6" w:rsidP="00350DF6">
      <w:pPr>
        <w:widowControl w:val="0"/>
        <w:spacing w:before="60" w:after="60" w:line="276" w:lineRule="auto"/>
        <w:ind w:firstLine="720"/>
        <w:contextualSpacing/>
        <w:jc w:val="both"/>
        <w:rPr>
          <w:rFonts w:eastAsia="SimSun"/>
          <w:b/>
          <w:spacing w:val="-2"/>
          <w:sz w:val="27"/>
          <w:szCs w:val="27"/>
          <w:lang w:val="es-ES"/>
        </w:rPr>
      </w:pPr>
      <w:r w:rsidRPr="00E21F7F">
        <w:rPr>
          <w:rFonts w:eastAsia="SimSun"/>
          <w:b/>
          <w:spacing w:val="-2"/>
          <w:sz w:val="27"/>
          <w:szCs w:val="27"/>
          <w:lang w:val="es-ES"/>
        </w:rPr>
        <w:t>2. Các chủ trương, đường lối của Đảng, chính sách của Nhà nước liên quan đến quan hệ xã hội</w:t>
      </w:r>
    </w:p>
    <w:p w14:paraId="2EE35A09" w14:textId="77777777" w:rsidR="00350DF6" w:rsidRPr="00E21F7F" w:rsidRDefault="00350DF6" w:rsidP="00350DF6">
      <w:pPr>
        <w:widowControl w:val="0"/>
        <w:spacing w:before="60" w:after="60" w:line="276" w:lineRule="auto"/>
        <w:ind w:firstLine="720"/>
        <w:jc w:val="both"/>
        <w:rPr>
          <w:rFonts w:eastAsia="SimSun"/>
          <w:bCs/>
          <w:spacing w:val="-2"/>
          <w:sz w:val="27"/>
          <w:szCs w:val="27"/>
        </w:rPr>
      </w:pPr>
      <w:r w:rsidRPr="00E21F7F">
        <w:rPr>
          <w:rFonts w:eastAsia="SimSun"/>
          <w:spacing w:val="-2"/>
          <w:sz w:val="27"/>
          <w:szCs w:val="27"/>
        </w:rPr>
        <w:t xml:space="preserve">- </w:t>
      </w:r>
      <w:r w:rsidRPr="00E21F7F">
        <w:rPr>
          <w:rFonts w:eastAsia="SimSun"/>
          <w:bCs/>
          <w:spacing w:val="-2"/>
          <w:sz w:val="27"/>
          <w:szCs w:val="27"/>
        </w:rPr>
        <w:t>Nghị quyết số 09-NQ/TW ngày 19 tháng 5 năm 2026 của Bộ Chính trị về xây dựng và phát triển Thành phố Hồ Chí Minh trong kỷ nguyên mới</w:t>
      </w:r>
      <w:r w:rsidRPr="00E21F7F">
        <w:rPr>
          <w:rFonts w:eastAsia="SimSun"/>
          <w:bCs/>
          <w:spacing w:val="-2"/>
          <w:sz w:val="27"/>
          <w:szCs w:val="27"/>
          <w:lang w:val="en"/>
        </w:rPr>
        <w:t xml:space="preserve"> đã định hướng:</w:t>
      </w:r>
    </w:p>
    <w:p w14:paraId="6301D958" w14:textId="77777777" w:rsidR="00350DF6" w:rsidRPr="00E21F7F" w:rsidRDefault="00350DF6" w:rsidP="00350DF6">
      <w:pPr>
        <w:pStyle w:val="ListParagraph"/>
        <w:widowControl w:val="0"/>
        <w:numPr>
          <w:ilvl w:val="0"/>
          <w:numId w:val="23"/>
        </w:numPr>
        <w:spacing w:before="60" w:after="60"/>
        <w:ind w:left="0" w:firstLine="720"/>
        <w:jc w:val="both"/>
        <w:rPr>
          <w:rFonts w:ascii="Times New Roman" w:eastAsia="SimSun" w:hAnsi="Times New Roman"/>
          <w:bCs/>
          <w:i/>
          <w:spacing w:val="-2"/>
          <w:sz w:val="27"/>
          <w:szCs w:val="27"/>
          <w:lang w:eastAsia="ja-JP"/>
        </w:rPr>
      </w:pPr>
      <w:r w:rsidRPr="00E21F7F">
        <w:rPr>
          <w:rFonts w:ascii="Times New Roman" w:eastAsia="SimSun" w:hAnsi="Times New Roman"/>
          <w:bCs/>
          <w:i/>
          <w:spacing w:val="-2"/>
          <w:sz w:val="27"/>
          <w:szCs w:val="27"/>
          <w:lang w:eastAsia="ja-JP"/>
        </w:rPr>
        <w:t>Xây dựng và ban hành Luật Đô thị đặc biệt nhằm tạo thể chế đặc biệt vượt trội, khung pháp lý đồng bộ, phù hợp, trở thành "đột phá của đột phá", tạo điều kiện thuận lợi nhất cho Thành phố Hồ Chí Minh khai thác tối đa hiệu quả tiềm năng, thế mạnh, huy động mọi nguồn lực tăng tốc, phát triển nhanh và bền vững.</w:t>
      </w:r>
    </w:p>
    <w:p w14:paraId="58FBE926" w14:textId="77777777" w:rsidR="00350DF6" w:rsidRPr="00E21F7F" w:rsidRDefault="00350DF6" w:rsidP="00350DF6">
      <w:pPr>
        <w:pStyle w:val="ListParagraph"/>
        <w:widowControl w:val="0"/>
        <w:numPr>
          <w:ilvl w:val="0"/>
          <w:numId w:val="23"/>
        </w:numPr>
        <w:spacing w:before="60" w:after="60"/>
        <w:ind w:left="0" w:firstLine="720"/>
        <w:jc w:val="both"/>
        <w:rPr>
          <w:rFonts w:ascii="Times New Roman" w:eastAsia="SimSun" w:hAnsi="Times New Roman"/>
          <w:bCs/>
          <w:i/>
          <w:spacing w:val="-2"/>
          <w:sz w:val="27"/>
          <w:szCs w:val="27"/>
          <w:lang w:eastAsia="ja-JP"/>
        </w:rPr>
      </w:pPr>
      <w:r w:rsidRPr="00E21F7F">
        <w:rPr>
          <w:rFonts w:ascii="Times New Roman" w:eastAsia="SimSun" w:hAnsi="Times New Roman"/>
          <w:bCs/>
          <w:i/>
          <w:spacing w:val="-2"/>
          <w:sz w:val="27"/>
          <w:szCs w:val="27"/>
          <w:lang w:eastAsia="ja-JP"/>
        </w:rPr>
        <w:t xml:space="preserve">Phân cấp, phân quyền triệt để cho Hội đồng nhân dân Thành phố, Ủy ban nhân dân Thành phố, Chủ tịch Ủy ban nhân dân Thành phố trong các lĩnh vực (trừ các nội dung về quốc phòng, an ninh, đối ngoại và tôn giáo), tăng cường thẩm quyền, trách nhiệm người đứng đầu các cấp gắn liền với cơ chế kiểm soát quyền lực. Thành phố chủ động ban hành văn bản quy phạm pháp luật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Thành phố được ưu tiên lựa chọn áp dụng các quy định pháp luật thuận lợi hơn đối với </w:t>
      </w:r>
      <w:r w:rsidRPr="00E21F7F">
        <w:rPr>
          <w:rFonts w:ascii="Times New Roman" w:eastAsia="SimSun" w:hAnsi="Times New Roman"/>
          <w:bCs/>
          <w:i/>
          <w:spacing w:val="-2"/>
          <w:sz w:val="27"/>
          <w:szCs w:val="27"/>
          <w:lang w:eastAsia="ja-JP"/>
        </w:rPr>
        <w:lastRenderedPageBreak/>
        <w:t xml:space="preserve">các lĩnh vực </w:t>
      </w:r>
      <w:proofErr w:type="gramStart"/>
      <w:r w:rsidRPr="00E21F7F">
        <w:rPr>
          <w:rFonts w:ascii="Times New Roman" w:eastAsia="SimSun" w:hAnsi="Times New Roman"/>
          <w:bCs/>
          <w:i/>
          <w:spacing w:val="-2"/>
          <w:sz w:val="27"/>
          <w:szCs w:val="27"/>
          <w:lang w:eastAsia="ja-JP"/>
        </w:rPr>
        <w:t>theo</w:t>
      </w:r>
      <w:proofErr w:type="gramEnd"/>
      <w:r w:rsidRPr="00E21F7F">
        <w:rPr>
          <w:rFonts w:ascii="Times New Roman" w:eastAsia="SimSun" w:hAnsi="Times New Roman"/>
          <w:bCs/>
          <w:i/>
          <w:spacing w:val="-2"/>
          <w:sz w:val="27"/>
          <w:szCs w:val="27"/>
          <w:lang w:eastAsia="ja-JP"/>
        </w:rPr>
        <w:t xml:space="preserve"> đặc thù của địa phương.</w:t>
      </w:r>
    </w:p>
    <w:p w14:paraId="532C2B06" w14:textId="77777777" w:rsidR="00350DF6" w:rsidRPr="00E21F7F" w:rsidRDefault="00350DF6" w:rsidP="00350DF6">
      <w:pPr>
        <w:pStyle w:val="ListParagraph"/>
        <w:widowControl w:val="0"/>
        <w:numPr>
          <w:ilvl w:val="0"/>
          <w:numId w:val="23"/>
        </w:numPr>
        <w:spacing w:before="60" w:after="60"/>
        <w:ind w:left="0" w:firstLine="720"/>
        <w:jc w:val="both"/>
        <w:rPr>
          <w:rFonts w:ascii="Times New Roman" w:eastAsia="SimSun" w:hAnsi="Times New Roman"/>
          <w:bCs/>
          <w:spacing w:val="-2"/>
          <w:sz w:val="27"/>
          <w:szCs w:val="27"/>
          <w:lang w:val="en" w:eastAsia="ja-JP"/>
        </w:rPr>
      </w:pPr>
      <w:r w:rsidRPr="00E21F7F">
        <w:rPr>
          <w:rFonts w:ascii="Times New Roman" w:eastAsia="SimSun" w:hAnsi="Times New Roman"/>
          <w:bCs/>
          <w:i/>
          <w:spacing w:val="-2"/>
          <w:sz w:val="27"/>
          <w:szCs w:val="27"/>
          <w:lang w:eastAsia="ja-JP"/>
        </w:rPr>
        <w:t xml:space="preserve">Thành phố được chủ động thí điểm cơ chế, chính sách mới, thử nghiệm có kiểm soát (sandbox) hoặc khác với quy định của pháp luật; xây dựng bộ tiêu chuẩn chất lượng </w:t>
      </w:r>
      <w:proofErr w:type="gramStart"/>
      <w:r w:rsidRPr="00E21F7F">
        <w:rPr>
          <w:rFonts w:ascii="Times New Roman" w:eastAsia="SimSun" w:hAnsi="Times New Roman"/>
          <w:bCs/>
          <w:i/>
          <w:spacing w:val="-2"/>
          <w:sz w:val="27"/>
          <w:szCs w:val="27"/>
          <w:lang w:eastAsia="ja-JP"/>
        </w:rPr>
        <w:t>chung</w:t>
      </w:r>
      <w:proofErr w:type="gramEnd"/>
      <w:r w:rsidRPr="00E21F7F">
        <w:rPr>
          <w:rFonts w:ascii="Times New Roman" w:eastAsia="SimSun" w:hAnsi="Times New Roman"/>
          <w:bCs/>
          <w:i/>
          <w:spacing w:val="-2"/>
          <w:sz w:val="27"/>
          <w:szCs w:val="27"/>
          <w:lang w:eastAsia="ja-JP"/>
        </w:rPr>
        <w:t>, khuyến khích những tiêu chuẩn, quy chuẩn tiến bộ, vượt trội hơn quy chuẩn quốc gia và các địa phương khác. Thành phố quy định tiêu chí, điều kiện, trình tự cho phép thử nghiệm có kiểm soát công nghệ, quy trình, giải pháp, sản phẩm, dịch vụ, mô hình kinh doanh và mô hình phát triển mới</w:t>
      </w:r>
      <w:r w:rsidRPr="00E21F7F">
        <w:rPr>
          <w:rFonts w:ascii="Times New Roman" w:eastAsia="SimSun" w:hAnsi="Times New Roman"/>
          <w:bCs/>
          <w:spacing w:val="-2"/>
          <w:sz w:val="27"/>
          <w:szCs w:val="27"/>
          <w:lang w:val="en" w:eastAsia="ja-JP"/>
        </w:rPr>
        <w:t>;</w:t>
      </w:r>
    </w:p>
    <w:p w14:paraId="510767E2" w14:textId="3A104A6A" w:rsidR="00350DF6" w:rsidRPr="00E21F7F" w:rsidRDefault="00350DF6" w:rsidP="00350DF6">
      <w:pPr>
        <w:pStyle w:val="ListParagraph"/>
        <w:widowControl w:val="0"/>
        <w:numPr>
          <w:ilvl w:val="0"/>
          <w:numId w:val="23"/>
        </w:numPr>
        <w:spacing w:before="60" w:after="60"/>
        <w:ind w:left="0" w:firstLine="720"/>
        <w:jc w:val="both"/>
        <w:rPr>
          <w:rFonts w:ascii="Times New Roman" w:eastAsia="SimSun" w:hAnsi="Times New Roman"/>
          <w:bCs/>
          <w:i/>
          <w:spacing w:val="-2"/>
          <w:sz w:val="27"/>
          <w:szCs w:val="27"/>
          <w:lang w:eastAsia="ja-JP"/>
        </w:rPr>
      </w:pPr>
      <w:r w:rsidRPr="00E21F7F">
        <w:rPr>
          <w:rFonts w:ascii="Times New Roman" w:eastAsia="SimSun" w:hAnsi="Times New Roman"/>
          <w:bCs/>
          <w:i/>
          <w:spacing w:val="-2"/>
          <w:sz w:val="27"/>
          <w:szCs w:val="27"/>
          <w:lang w:eastAsia="ja-JP"/>
        </w:rPr>
        <w:t xml:space="preserve">Xây dựng cơ chế khai thác nguồn lực từ đất </w:t>
      </w:r>
      <w:proofErr w:type="gramStart"/>
      <w:r w:rsidRPr="00E21F7F">
        <w:rPr>
          <w:rFonts w:ascii="Times New Roman" w:eastAsia="SimSun" w:hAnsi="Times New Roman"/>
          <w:bCs/>
          <w:i/>
          <w:spacing w:val="-2"/>
          <w:sz w:val="27"/>
          <w:szCs w:val="27"/>
          <w:lang w:eastAsia="ja-JP"/>
        </w:rPr>
        <w:t>đai</w:t>
      </w:r>
      <w:proofErr w:type="gramEnd"/>
      <w:r w:rsidRPr="00E21F7F">
        <w:rPr>
          <w:rFonts w:ascii="Times New Roman" w:eastAsia="SimSun" w:hAnsi="Times New Roman"/>
          <w:bCs/>
          <w:i/>
          <w:spacing w:val="-2"/>
          <w:sz w:val="27"/>
          <w:szCs w:val="27"/>
          <w:lang w:eastAsia="ja-JP"/>
        </w:rPr>
        <w:t xml:space="preserve"> trên cơ sở thực hiện quản lý, sử dụng hiệu quả nhằm tạo nguồn lực đầu tư phát triển.</w:t>
      </w:r>
    </w:p>
    <w:p w14:paraId="4DC1A283" w14:textId="177A7C83" w:rsidR="00CD6452" w:rsidRPr="00E21F7F" w:rsidRDefault="00CD6452" w:rsidP="00853290">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bCs/>
          <w:iCs/>
          <w:spacing w:val="-4"/>
          <w:sz w:val="27"/>
          <w:szCs w:val="27"/>
        </w:rPr>
        <w:t xml:space="preserve">Theo quy định của </w:t>
      </w:r>
      <w:r w:rsidRPr="00E21F7F">
        <w:rPr>
          <w:rFonts w:ascii="Times New Roman" w:eastAsia="Times New Roman" w:hAnsi="Times New Roman"/>
          <w:bCs/>
          <w:spacing w:val="-4"/>
          <w:sz w:val="27"/>
          <w:szCs w:val="27"/>
        </w:rPr>
        <w:t xml:space="preserve">điểm </w:t>
      </w:r>
      <w:r w:rsidR="00991951" w:rsidRPr="00E21F7F">
        <w:rPr>
          <w:rFonts w:ascii="Times New Roman" w:eastAsia="Times New Roman" w:hAnsi="Times New Roman"/>
          <w:bCs/>
          <w:spacing w:val="-4"/>
          <w:sz w:val="27"/>
          <w:szCs w:val="27"/>
        </w:rPr>
        <w:t>điểm d khoản 1 Điều 13, Luật Phát triển đô thị quy định</w:t>
      </w:r>
      <w:r w:rsidR="00991951" w:rsidRPr="00E21F7F">
        <w:rPr>
          <w:rFonts w:ascii="Times New Roman" w:eastAsia="Times New Roman" w:hAnsi="Times New Roman"/>
          <w:bCs/>
          <w:iCs/>
          <w:spacing w:val="-4"/>
          <w:sz w:val="27"/>
          <w:szCs w:val="27"/>
          <w:lang w:val="vi-VN"/>
        </w:rPr>
        <w:t xml:space="preserve"> </w:t>
      </w:r>
      <w:r w:rsidR="00991951" w:rsidRPr="00E21F7F">
        <w:rPr>
          <w:rFonts w:ascii="Times New Roman" w:eastAsia="Times New Roman" w:hAnsi="Times New Roman"/>
          <w:bCs/>
          <w:iCs/>
          <w:spacing w:val="-4"/>
          <w:sz w:val="27"/>
          <w:szCs w:val="27"/>
        </w:rPr>
        <w:t>Hội đồng nhân dân Thành phố có thẩm quyền “</w:t>
      </w:r>
      <w:r w:rsidR="00991951" w:rsidRPr="00E21F7F">
        <w:rPr>
          <w:rFonts w:ascii="Times New Roman" w:eastAsia="Times New Roman" w:hAnsi="Times New Roman"/>
          <w:bCs/>
          <w:i/>
          <w:iCs/>
          <w:spacing w:val="-4"/>
          <w:sz w:val="27"/>
          <w:szCs w:val="27"/>
          <w:lang w:val="vi-VN"/>
        </w:rPr>
        <w:t>Quy định việc chuyển nhượng chỉ tiêu sử dụng đất quy hoạch trong khu vực TOD</w:t>
      </w:r>
      <w:r w:rsidRPr="00E21F7F">
        <w:rPr>
          <w:rFonts w:ascii="Times New Roman" w:eastAsia="Times New Roman" w:hAnsi="Times New Roman"/>
          <w:spacing w:val="-4"/>
          <w:sz w:val="27"/>
          <w:szCs w:val="27"/>
        </w:rPr>
        <w:t xml:space="preserve">. </w:t>
      </w:r>
    </w:p>
    <w:p w14:paraId="0244A0D8" w14:textId="7331E355" w:rsidR="00CD6452" w:rsidRPr="00E21F7F" w:rsidRDefault="00CD6452" w:rsidP="00853290">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Đây là cơ sở pháp lý quan trọng để Thành phố Hồ Chí Minh </w:t>
      </w:r>
      <w:r w:rsidR="00991951" w:rsidRPr="00E21F7F">
        <w:rPr>
          <w:rFonts w:ascii="Times New Roman" w:eastAsia="Times New Roman" w:hAnsi="Times New Roman"/>
          <w:spacing w:val="-4"/>
          <w:sz w:val="27"/>
          <w:szCs w:val="27"/>
        </w:rPr>
        <w:t xml:space="preserve">thiết lập một cơ chế quản lý riêng để điều phối sự phân bổ chỉ tiêu phát triển đô thị giữa các khu vực có mức độ phù hợp khác nhau trong quá trình triển khai mô hình phát triển đô thị theo định hướng giao thông công cộng (TOD); </w:t>
      </w:r>
      <w:r w:rsidRPr="00E21F7F">
        <w:rPr>
          <w:rFonts w:ascii="Times New Roman" w:eastAsia="Times New Roman" w:hAnsi="Times New Roman"/>
          <w:spacing w:val="-4"/>
          <w:sz w:val="27"/>
          <w:szCs w:val="27"/>
        </w:rPr>
        <w:t>bảo đảm đồng bộ, thống nhất của hệ thống văn bản quy phạm pháp luật của Thành phố.</w:t>
      </w:r>
    </w:p>
    <w:p w14:paraId="5CAC3B08" w14:textId="77777777" w:rsidR="00350DF6" w:rsidRPr="00E21F7F" w:rsidRDefault="00350DF6" w:rsidP="00350DF6">
      <w:pPr>
        <w:shd w:val="clear" w:color="auto" w:fill="FFFFFF"/>
        <w:spacing w:before="120" w:after="120" w:line="234" w:lineRule="atLeast"/>
        <w:ind w:firstLine="720"/>
        <w:rPr>
          <w:rFonts w:eastAsia="Times New Roman"/>
          <w:sz w:val="27"/>
          <w:szCs w:val="27"/>
        </w:rPr>
      </w:pPr>
      <w:r w:rsidRPr="00E21F7F">
        <w:rPr>
          <w:rFonts w:eastAsia="Times New Roman"/>
          <w:b/>
          <w:bCs/>
          <w:sz w:val="27"/>
          <w:szCs w:val="27"/>
          <w:lang w:val="en"/>
        </w:rPr>
        <w:t>II. TH</w:t>
      </w:r>
      <w:r w:rsidRPr="00E21F7F">
        <w:rPr>
          <w:rFonts w:eastAsia="Times New Roman"/>
          <w:b/>
          <w:bCs/>
          <w:sz w:val="27"/>
          <w:szCs w:val="27"/>
          <w:lang w:val="vi-VN"/>
        </w:rPr>
        <w:t>ỰC TRẠNG QUAN HỆ X</w:t>
      </w:r>
      <w:r w:rsidRPr="00E21F7F">
        <w:rPr>
          <w:rFonts w:eastAsia="Times New Roman"/>
          <w:b/>
          <w:bCs/>
          <w:sz w:val="27"/>
          <w:szCs w:val="27"/>
        </w:rPr>
        <w:t>Ã H</w:t>
      </w:r>
      <w:r w:rsidRPr="00E21F7F">
        <w:rPr>
          <w:rFonts w:eastAsia="Times New Roman"/>
          <w:b/>
          <w:bCs/>
          <w:sz w:val="27"/>
          <w:szCs w:val="27"/>
          <w:lang w:val="vi-VN"/>
        </w:rPr>
        <w:t>ỘI</w:t>
      </w:r>
    </w:p>
    <w:p w14:paraId="189EDF10" w14:textId="77777777" w:rsidR="00612468" w:rsidRPr="00E21F7F" w:rsidRDefault="00350DF6" w:rsidP="00094845">
      <w:pPr>
        <w:pStyle w:val="ListParagraph"/>
        <w:widowControl w:val="0"/>
        <w:numPr>
          <w:ilvl w:val="0"/>
          <w:numId w:val="24"/>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b/>
          <w:bCs/>
          <w:spacing w:val="-4"/>
          <w:sz w:val="27"/>
          <w:szCs w:val="27"/>
          <w:lang w:val="en"/>
        </w:rPr>
        <w:t>Quan h</w:t>
      </w:r>
      <w:r w:rsidRPr="00E21F7F">
        <w:rPr>
          <w:rFonts w:ascii="Times New Roman" w:eastAsia="Times New Roman" w:hAnsi="Times New Roman"/>
          <w:b/>
          <w:bCs/>
          <w:spacing w:val="-4"/>
          <w:sz w:val="27"/>
          <w:szCs w:val="27"/>
          <w:lang w:val="vi-VN"/>
        </w:rPr>
        <w:t>ệ x</w:t>
      </w:r>
      <w:r w:rsidRPr="00E21F7F">
        <w:rPr>
          <w:rFonts w:ascii="Times New Roman" w:eastAsia="Times New Roman" w:hAnsi="Times New Roman"/>
          <w:b/>
          <w:bCs/>
          <w:spacing w:val="-4"/>
          <w:sz w:val="27"/>
          <w:szCs w:val="27"/>
        </w:rPr>
        <w:t>ã h</w:t>
      </w:r>
      <w:r w:rsidRPr="00E21F7F">
        <w:rPr>
          <w:rFonts w:ascii="Times New Roman" w:eastAsia="Times New Roman" w:hAnsi="Times New Roman"/>
          <w:b/>
          <w:bCs/>
          <w:spacing w:val="-4"/>
          <w:sz w:val="27"/>
          <w:szCs w:val="27"/>
          <w:lang w:val="vi-VN"/>
        </w:rPr>
        <w:t>ội chưa c</w:t>
      </w:r>
      <w:r w:rsidRPr="00E21F7F">
        <w:rPr>
          <w:rFonts w:ascii="Times New Roman" w:eastAsia="Times New Roman" w:hAnsi="Times New Roman"/>
          <w:b/>
          <w:bCs/>
          <w:spacing w:val="-4"/>
          <w:sz w:val="27"/>
          <w:szCs w:val="27"/>
        </w:rPr>
        <w:t>ó pháp lu</w:t>
      </w:r>
      <w:r w:rsidRPr="00E21F7F">
        <w:rPr>
          <w:rFonts w:ascii="Times New Roman" w:eastAsia="Times New Roman" w:hAnsi="Times New Roman"/>
          <w:b/>
          <w:bCs/>
          <w:spacing w:val="-4"/>
          <w:sz w:val="27"/>
          <w:szCs w:val="27"/>
          <w:lang w:val="vi-VN"/>
        </w:rPr>
        <w:t>ật điều chỉnh li</w:t>
      </w:r>
      <w:r w:rsidRPr="00E21F7F">
        <w:rPr>
          <w:rFonts w:ascii="Times New Roman" w:eastAsia="Times New Roman" w:hAnsi="Times New Roman"/>
          <w:b/>
          <w:bCs/>
          <w:spacing w:val="-4"/>
          <w:sz w:val="27"/>
          <w:szCs w:val="27"/>
        </w:rPr>
        <w:t>ên quan đ</w:t>
      </w:r>
      <w:r w:rsidRPr="00E21F7F">
        <w:rPr>
          <w:rFonts w:ascii="Times New Roman" w:eastAsia="Times New Roman" w:hAnsi="Times New Roman"/>
          <w:b/>
          <w:bCs/>
          <w:spacing w:val="-4"/>
          <w:sz w:val="27"/>
          <w:szCs w:val="27"/>
          <w:lang w:val="vi-VN"/>
        </w:rPr>
        <w:t xml:space="preserve">ến </w:t>
      </w:r>
      <w:r w:rsidRPr="00E21F7F">
        <w:rPr>
          <w:rFonts w:ascii="Times New Roman" w:eastAsia="Times New Roman" w:hAnsi="Times New Roman"/>
          <w:b/>
          <w:bCs/>
          <w:spacing w:val="-4"/>
          <w:sz w:val="27"/>
          <w:szCs w:val="27"/>
        </w:rPr>
        <w:t xml:space="preserve">dự thảo Nghị quyết </w:t>
      </w:r>
    </w:p>
    <w:p w14:paraId="51F73E03" w14:textId="325CFEB0" w:rsidR="00612468" w:rsidRPr="00E21F7F" w:rsidRDefault="00612468" w:rsidP="00976B8B">
      <w:pPr>
        <w:pStyle w:val="ListParagraph"/>
        <w:widowControl w:val="0"/>
        <w:numPr>
          <w:ilvl w:val="0"/>
          <w:numId w:val="2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b/>
          <w:bCs/>
          <w:spacing w:val="-4"/>
          <w:sz w:val="27"/>
          <w:szCs w:val="27"/>
        </w:rPr>
        <w:t>Mô tả quan hệ xã hội:</w:t>
      </w:r>
    </w:p>
    <w:p w14:paraId="1512E151" w14:textId="6277BB67" w:rsidR="00612468" w:rsidRPr="00E21F7F" w:rsidRDefault="00612468" w:rsidP="00612468">
      <w:pPr>
        <w:tabs>
          <w:tab w:val="left" w:pos="851"/>
        </w:tabs>
        <w:spacing w:before="60" w:after="60" w:line="276" w:lineRule="auto"/>
        <w:ind w:firstLine="720"/>
        <w:jc w:val="both"/>
        <w:rPr>
          <w:rFonts w:eastAsia="Times New Roman"/>
          <w:sz w:val="27"/>
          <w:szCs w:val="27"/>
          <w:lang w:val="en" w:eastAsia="en-US"/>
        </w:rPr>
      </w:pPr>
      <w:r w:rsidRPr="00E21F7F">
        <w:rPr>
          <w:rFonts w:eastAsia="Times New Roman"/>
          <w:spacing w:val="-4"/>
          <w:sz w:val="27"/>
          <w:szCs w:val="27"/>
        </w:rPr>
        <w:t xml:space="preserve">Quan hệ xã hội chủ yếu phát sinh ở đây là quá trình điều phối, phân bổ và chuyển nhượng chỉ tiêu sử dụng đất quy hoạch (như sự gia tăng dân số, diện tích sàn xây dựng và cường độ sử dụng đất) giữa </w:t>
      </w:r>
      <w:r w:rsidRPr="00E21F7F">
        <w:rPr>
          <w:rFonts w:eastAsia="Times New Roman"/>
          <w:i/>
          <w:iCs/>
          <w:sz w:val="27"/>
          <w:szCs w:val="27"/>
          <w:lang w:val="en" w:eastAsia="en-US"/>
        </w:rPr>
        <w:t>Khu vực cho chỉ tiêu quy hoạch</w:t>
      </w:r>
      <w:r w:rsidRPr="00E21F7F">
        <w:rPr>
          <w:rFonts w:eastAsia="Times New Roman"/>
          <w:sz w:val="27"/>
          <w:szCs w:val="27"/>
          <w:lang w:val="en" w:eastAsia="en-US"/>
        </w:rPr>
        <w:t xml:space="preserve"> là dự án, công trình hoặc khu vực được định hướng giảm một phần chỉ tiêu quy hoạch theo quy hoạch khu vực TOD và được cơ quan có thẩm quyền chấp thuận chuyển phần chỉ tiêu giảm sang khu vực nhận hoặc hoàn trả vào Quỹ dự trữ chỉ tiêu quy hoạch. Khu vực cho chỉ tiêu có thể được chỉ định nằm bên ngoài khu vực TOD và </w:t>
      </w:r>
      <w:r w:rsidRPr="00E21F7F">
        <w:rPr>
          <w:rFonts w:eastAsia="Times New Roman"/>
          <w:i/>
          <w:iCs/>
          <w:sz w:val="27"/>
          <w:szCs w:val="27"/>
          <w:lang w:val="en" w:eastAsia="en-US"/>
        </w:rPr>
        <w:t>Khu vực nhận chỉ tiêu quy hoạch</w:t>
      </w:r>
      <w:r w:rsidRPr="00E21F7F">
        <w:rPr>
          <w:rFonts w:eastAsia="Times New Roman"/>
          <w:sz w:val="27"/>
          <w:szCs w:val="27"/>
          <w:lang w:val="en" w:eastAsia="en-US"/>
        </w:rPr>
        <w:t xml:space="preserve"> là dự án, công trình hoặc khu vực được quy hoạch định hướng tăng cường độ phát triển và được cơ quan có thẩm quyền chấp thuận nhận thêm chỉ tiêu quy hoạch bên trong khu vực TOD.</w:t>
      </w:r>
    </w:p>
    <w:p w14:paraId="105AAD4E" w14:textId="77777777" w:rsidR="00612468" w:rsidRPr="00E21F7F" w:rsidRDefault="00612468" w:rsidP="0061246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Quan hệ này liên quan đến nhiều nhóm chủ thể khác nhau, bao gồm: cơ quan quản lý nhà nước (chịu trách nhiệm tổ chức, kiểm soát, cập nhật việc phân bổ chỉ tiêu); các chủ đầu tư, tổ chức, cá nhân có quyền sử dụng đất hoặc quyền phát triển dự án hợp pháp tại khu vực cho hoặc khu vực nhận chỉ tiêu; và các tổ chức tư vấn, thẩm định giá, đấu giá có liên quan. </w:t>
      </w:r>
    </w:p>
    <w:p w14:paraId="01B74AC1" w14:textId="6B90F42A" w:rsidR="00612468" w:rsidRPr="00E21F7F" w:rsidRDefault="00612468" w:rsidP="0061246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Đồng thời, đó là mối quan hệ về mặt lợi ích kinh tế và nghĩa vụ tài chính phát sinh giữa chủ thể nhận chỉ tiêu tăng thêm đối với Nhà nước nhằm bồi hoàn cho khu vực bị giảm quyền phát triển và tái đầu tư hạ tầng TOD. </w:t>
      </w:r>
    </w:p>
    <w:p w14:paraId="6FBB712D" w14:textId="240A048C" w:rsidR="00612468" w:rsidRPr="00E21F7F" w:rsidRDefault="00612468" w:rsidP="00976B8B">
      <w:pPr>
        <w:pStyle w:val="ListParagraph"/>
        <w:widowControl w:val="0"/>
        <w:numPr>
          <w:ilvl w:val="0"/>
          <w:numId w:val="27"/>
        </w:numPr>
        <w:spacing w:before="60" w:after="60"/>
        <w:ind w:left="0" w:firstLine="720"/>
        <w:jc w:val="both"/>
        <w:rPr>
          <w:rFonts w:ascii="Times New Roman" w:eastAsia="Times New Roman" w:hAnsi="Times New Roman"/>
          <w:b/>
          <w:bCs/>
          <w:spacing w:val="-4"/>
          <w:sz w:val="27"/>
          <w:szCs w:val="27"/>
        </w:rPr>
      </w:pPr>
      <w:r w:rsidRPr="00E21F7F">
        <w:rPr>
          <w:rFonts w:ascii="Times New Roman" w:eastAsia="Times New Roman" w:hAnsi="Times New Roman"/>
          <w:b/>
          <w:bCs/>
          <w:spacing w:val="-4"/>
          <w:sz w:val="27"/>
          <w:szCs w:val="27"/>
        </w:rPr>
        <w:t xml:space="preserve">Nguyên nhân của việc chưa có pháp luật điều chỉnh (Khoảng trống pháp </w:t>
      </w:r>
      <w:r w:rsidRPr="00E21F7F">
        <w:rPr>
          <w:rFonts w:ascii="Times New Roman" w:eastAsia="Times New Roman" w:hAnsi="Times New Roman"/>
          <w:b/>
          <w:bCs/>
          <w:spacing w:val="-4"/>
          <w:sz w:val="27"/>
          <w:szCs w:val="27"/>
        </w:rPr>
        <w:lastRenderedPageBreak/>
        <w:t>lý):</w:t>
      </w:r>
    </w:p>
    <w:p w14:paraId="04F1CBDB" w14:textId="6FFA47DD" w:rsidR="00612468" w:rsidRPr="00E21F7F" w:rsidRDefault="00612468" w:rsidP="0061246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Cơ chế chuyển nhượng chỉ tiêu quy hoạch là một công cụ quản lý phát triển đô thị mới, được thiết lập trực tiếp </w:t>
      </w:r>
      <w:r w:rsidR="0042535E">
        <w:rPr>
          <w:rFonts w:ascii="Times New Roman" w:eastAsia="Times New Roman" w:hAnsi="Times New Roman"/>
          <w:spacing w:val="-4"/>
          <w:sz w:val="27"/>
          <w:szCs w:val="27"/>
        </w:rPr>
        <w:t xml:space="preserve">tại </w:t>
      </w:r>
      <w:bookmarkStart w:id="1" w:name="_GoBack"/>
      <w:bookmarkEnd w:id="1"/>
      <w:r w:rsidR="00C53F43" w:rsidRPr="00E21F7F">
        <w:rPr>
          <w:rFonts w:ascii="Times New Roman" w:eastAsia="Times New Roman" w:hAnsi="Times New Roman"/>
          <w:spacing w:val="-4"/>
          <w:sz w:val="27"/>
          <w:szCs w:val="27"/>
        </w:rPr>
        <w:t>Luật Phát triển đô thị</w:t>
      </w:r>
      <w:r w:rsidR="00C07CA0">
        <w:rPr>
          <w:rFonts w:ascii="Times New Roman" w:eastAsia="Times New Roman" w:hAnsi="Times New Roman"/>
          <w:spacing w:val="-4"/>
          <w:sz w:val="27"/>
          <w:szCs w:val="27"/>
        </w:rPr>
        <w:t xml:space="preserve"> và chưa có các quy định chi tiết dưới Luật điều chỉnh.</w:t>
      </w:r>
    </w:p>
    <w:p w14:paraId="4B264861" w14:textId="77777777" w:rsidR="00612468" w:rsidRPr="00E21F7F" w:rsidRDefault="00612468" w:rsidP="0061246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Pháp luật hiện hành (bao gồm Luật Quy hoạch đô thị và nông thôn, Luật Đất đai) đã có quy định về công tác quy hoạch và quản lý đất đai, nhưng chủ yếu quản lý riêng lẻ theo từng dự án mà chưa thiết lập một cơ chế quản lý riêng để điều phối sự phân bổ chỉ tiêu phát triển giữa các khu vực có mức độ phù hợp khác nhau trong mô hình TOD. </w:t>
      </w:r>
    </w:p>
    <w:p w14:paraId="16B39771" w14:textId="77777777" w:rsidR="00612468" w:rsidRPr="00E21F7F" w:rsidRDefault="00612468" w:rsidP="0061246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Thực tiễn quy hoạch TOD cho thấy luôn tồn tại song song các khu vực cần giảm quyền phát triển (để bảo tồn, làm quảng trường, công viên, hạ tầng) và khu vực cần tăng mật độ, tuy nhiên hiện chưa có quy định pháp luật cụ thể về cách xác định phần chỉ tiêu được phép chuyển, điều kiện của khu vực cho và nhận, hệ số quy đổi, phương thức xác định nghĩa vụ tài chính hay cơ chế ghi nhận sau chuyển nhượng. </w:t>
      </w:r>
    </w:p>
    <w:p w14:paraId="02C59A9A" w14:textId="77777777" w:rsidR="00612468" w:rsidRPr="00E21F7F" w:rsidRDefault="00612468" w:rsidP="0061246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Nếu tiếp tục áp dụng hệ thống pháp luật hiện tại (chỉ xử lý bằng điều chỉnh cục bộ từng ô đất), Thành phố sẽ khó bảo đảm cân bằng tổng thể, dễ kéo dài thủ tục hành chính và chưa tạo được cơ chế bù đắp hợp lý cho khu vực phải giảm quyền phát triển. </w:t>
      </w:r>
    </w:p>
    <w:p w14:paraId="52577DA3" w14:textId="73AA3F64" w:rsidR="00350DF6" w:rsidRPr="00E21F7F" w:rsidRDefault="00612468" w:rsidP="00350DF6">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Do đặc thù chế độ sở hữu toàn dân về đất đai tại Việt Nam cùng với yêu cầu kiểm soát mật độ chặt chẽ, nếu không có một khung pháp lý để Nhà nước đóng vai trò điều phối, khoảng trống này sẽ dễ dẫn đến tình trạng áp dụng không thống nhất, phát sinh cơ chế xin - cho, đầu cơ chỉ tiêu, vượt quá sức chịu tải của hạ tầng và làm thất thoát phần giá trị tăng thêm thuộc về cộng đồng.</w:t>
      </w:r>
    </w:p>
    <w:p w14:paraId="11AD39B6" w14:textId="64D66131" w:rsidR="00350DF6" w:rsidRPr="00E21F7F" w:rsidRDefault="00350DF6" w:rsidP="00350DF6">
      <w:pPr>
        <w:widowControl w:val="0"/>
        <w:spacing w:before="60" w:after="60"/>
        <w:ind w:firstLine="720"/>
        <w:jc w:val="both"/>
        <w:rPr>
          <w:rFonts w:eastAsia="Times New Roman"/>
          <w:b/>
          <w:bCs/>
          <w:spacing w:val="-4"/>
          <w:sz w:val="27"/>
          <w:szCs w:val="27"/>
          <w:lang w:val="vi-VN"/>
        </w:rPr>
      </w:pPr>
      <w:r w:rsidRPr="00E21F7F">
        <w:rPr>
          <w:rFonts w:eastAsia="Times New Roman"/>
          <w:b/>
          <w:bCs/>
          <w:spacing w:val="-4"/>
          <w:sz w:val="27"/>
          <w:szCs w:val="27"/>
          <w:lang w:val="en"/>
        </w:rPr>
        <w:t xml:space="preserve">2. Lý </w:t>
      </w:r>
      <w:proofErr w:type="gramStart"/>
      <w:r w:rsidRPr="00E21F7F">
        <w:rPr>
          <w:rFonts w:eastAsia="Times New Roman"/>
          <w:b/>
          <w:bCs/>
          <w:spacing w:val="-4"/>
          <w:sz w:val="27"/>
          <w:szCs w:val="27"/>
          <w:lang w:val="en"/>
        </w:rPr>
        <w:t>do</w:t>
      </w:r>
      <w:proofErr w:type="gramEnd"/>
      <w:r w:rsidRPr="00E21F7F">
        <w:rPr>
          <w:rFonts w:eastAsia="Times New Roman"/>
          <w:b/>
          <w:bCs/>
          <w:spacing w:val="-4"/>
          <w:sz w:val="27"/>
          <w:szCs w:val="27"/>
          <w:lang w:val="en"/>
        </w:rPr>
        <w:t xml:space="preserve"> c</w:t>
      </w:r>
      <w:r w:rsidRPr="00E21F7F">
        <w:rPr>
          <w:rFonts w:eastAsia="Times New Roman"/>
          <w:b/>
          <w:bCs/>
          <w:spacing w:val="-4"/>
          <w:sz w:val="27"/>
          <w:szCs w:val="27"/>
          <w:lang w:val="vi-VN"/>
        </w:rPr>
        <w:t>ần c</w:t>
      </w:r>
      <w:r w:rsidRPr="00E21F7F">
        <w:rPr>
          <w:rFonts w:eastAsia="Times New Roman"/>
          <w:b/>
          <w:bCs/>
          <w:spacing w:val="-4"/>
          <w:sz w:val="27"/>
          <w:szCs w:val="27"/>
        </w:rPr>
        <w:t>ó quy đ</w:t>
      </w:r>
      <w:r w:rsidRPr="00E21F7F">
        <w:rPr>
          <w:rFonts w:eastAsia="Times New Roman"/>
          <w:b/>
          <w:bCs/>
          <w:spacing w:val="-4"/>
          <w:sz w:val="27"/>
          <w:szCs w:val="27"/>
          <w:lang w:val="vi-VN"/>
        </w:rPr>
        <w:t>ịnh của ph</w:t>
      </w:r>
      <w:r w:rsidRPr="00E21F7F">
        <w:rPr>
          <w:rFonts w:eastAsia="Times New Roman"/>
          <w:b/>
          <w:bCs/>
          <w:spacing w:val="-4"/>
          <w:sz w:val="27"/>
          <w:szCs w:val="27"/>
        </w:rPr>
        <w:t>áp lu</w:t>
      </w:r>
      <w:r w:rsidRPr="00E21F7F">
        <w:rPr>
          <w:rFonts w:eastAsia="Times New Roman"/>
          <w:b/>
          <w:bCs/>
          <w:spacing w:val="-4"/>
          <w:sz w:val="27"/>
          <w:szCs w:val="27"/>
          <w:lang w:val="vi-VN"/>
        </w:rPr>
        <w:t>ật để điều chỉnh quan hệ x</w:t>
      </w:r>
      <w:r w:rsidRPr="00E21F7F">
        <w:rPr>
          <w:rFonts w:eastAsia="Times New Roman"/>
          <w:b/>
          <w:bCs/>
          <w:spacing w:val="-4"/>
          <w:sz w:val="27"/>
          <w:szCs w:val="27"/>
        </w:rPr>
        <w:t>ã h</w:t>
      </w:r>
      <w:r w:rsidRPr="00E21F7F">
        <w:rPr>
          <w:rFonts w:eastAsia="Times New Roman"/>
          <w:b/>
          <w:bCs/>
          <w:spacing w:val="-4"/>
          <w:sz w:val="27"/>
          <w:szCs w:val="27"/>
          <w:lang w:val="vi-VN"/>
        </w:rPr>
        <w:t>ội</w:t>
      </w:r>
    </w:p>
    <w:p w14:paraId="73731C73" w14:textId="77777777" w:rsidR="00350DF6" w:rsidRPr="00E21F7F" w:rsidRDefault="00350DF6" w:rsidP="00350DF6">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Thiết lập một cơ chế quản lý riêng, minh bạch để Nhà nước điều phối sự phân bổ chỉ tiêu phát triển đô thị giữa các khu vực có mức độ phù hợp khác nhau (khu vực cho và khu vực nhận) trong quá trình triển khai mô hình TOD. </w:t>
      </w:r>
    </w:p>
    <w:p w14:paraId="2217607D" w14:textId="77777777" w:rsidR="00350DF6" w:rsidRPr="00E21F7F" w:rsidRDefault="00350DF6" w:rsidP="00350DF6">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Kiểm soát chặt chẽ sự gia tăng dân số, diện tích sàn xây dựng và cường độ sử dụng đất, bảo đảm phù hợp với khả năng đáp ứng của hệ thống hạ tầng giao thông, hạ tầng kỹ thuật, hạ tầng xã hội và các giới hạn về không gian đô thị. </w:t>
      </w:r>
    </w:p>
    <w:p w14:paraId="75DD66DC" w14:textId="77777777" w:rsidR="00350DF6" w:rsidRPr="00E21F7F" w:rsidRDefault="00350DF6" w:rsidP="00350DF6">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Khai thác hiệu quả phần giá trị gia tăng từ đất </w:t>
      </w:r>
      <w:proofErr w:type="gramStart"/>
      <w:r w:rsidRPr="00E21F7F">
        <w:rPr>
          <w:rFonts w:ascii="Times New Roman" w:eastAsia="Times New Roman" w:hAnsi="Times New Roman"/>
          <w:spacing w:val="-4"/>
          <w:sz w:val="27"/>
          <w:szCs w:val="27"/>
        </w:rPr>
        <w:t>đai</w:t>
      </w:r>
      <w:proofErr w:type="gramEnd"/>
      <w:r w:rsidRPr="00E21F7F">
        <w:rPr>
          <w:rFonts w:ascii="Times New Roman" w:eastAsia="Times New Roman" w:hAnsi="Times New Roman"/>
          <w:spacing w:val="-4"/>
          <w:sz w:val="27"/>
          <w:szCs w:val="27"/>
        </w:rPr>
        <w:t xml:space="preserve"> do việc đầu tư mạng lưới đường sắt và quyết định điều chỉnh quy hoạch mang lại. </w:t>
      </w:r>
    </w:p>
    <w:p w14:paraId="49C002C1" w14:textId="77777777" w:rsidR="00350DF6" w:rsidRPr="00E21F7F" w:rsidRDefault="00350DF6" w:rsidP="00350DF6">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Tạo nguồn </w:t>
      </w:r>
      <w:proofErr w:type="gramStart"/>
      <w:r w:rsidRPr="00E21F7F">
        <w:rPr>
          <w:rFonts w:ascii="Times New Roman" w:eastAsia="Times New Roman" w:hAnsi="Times New Roman"/>
          <w:spacing w:val="-4"/>
          <w:sz w:val="27"/>
          <w:szCs w:val="27"/>
        </w:rPr>
        <w:t>thu</w:t>
      </w:r>
      <w:proofErr w:type="gramEnd"/>
      <w:r w:rsidRPr="00E21F7F">
        <w:rPr>
          <w:rFonts w:ascii="Times New Roman" w:eastAsia="Times New Roman" w:hAnsi="Times New Roman"/>
          <w:spacing w:val="-4"/>
          <w:sz w:val="27"/>
          <w:szCs w:val="27"/>
        </w:rPr>
        <w:t xml:space="preserve"> để tái đầu tư phát triển hệ thống đường sắt địa phương và hoàn thiện kết nối đồng bộ hạ tầng giao thông trong các khu vực TOD trên địa bàn Thành phố. </w:t>
      </w:r>
    </w:p>
    <w:p w14:paraId="2341E0BF" w14:textId="2AF2E534" w:rsidR="00350DF6" w:rsidRPr="00E21F7F" w:rsidRDefault="00350DF6" w:rsidP="00350DF6">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Góp phần huy động nguồn lực xã hội, đẩy nhanh tiến độ phát triển đô thị theo định hướng giao thông công cộng (TOD) theo đúng chủ trương, định hướng của Bộ Chính trị, Chính phủ và Thành ủy Thành phố Hồ Chí Minh</w:t>
      </w:r>
    </w:p>
    <w:p w14:paraId="3D8BC42C" w14:textId="77777777" w:rsidR="00350DF6" w:rsidRPr="00E21F7F" w:rsidRDefault="00350DF6" w:rsidP="00350DF6">
      <w:pPr>
        <w:widowControl w:val="0"/>
        <w:spacing w:before="60" w:after="60"/>
        <w:ind w:firstLine="720"/>
        <w:jc w:val="both"/>
        <w:rPr>
          <w:rFonts w:eastAsia="Times New Roman"/>
          <w:spacing w:val="-4"/>
          <w:sz w:val="27"/>
          <w:szCs w:val="27"/>
        </w:rPr>
      </w:pPr>
      <w:r w:rsidRPr="00E21F7F">
        <w:rPr>
          <w:rFonts w:eastAsia="Times New Roman"/>
          <w:b/>
          <w:bCs/>
          <w:spacing w:val="-4"/>
          <w:sz w:val="27"/>
          <w:szCs w:val="27"/>
          <w:lang w:val="en"/>
        </w:rPr>
        <w:t>3. Th</w:t>
      </w:r>
      <w:r w:rsidRPr="00E21F7F">
        <w:rPr>
          <w:rFonts w:eastAsia="Times New Roman"/>
          <w:b/>
          <w:bCs/>
          <w:spacing w:val="-4"/>
          <w:sz w:val="27"/>
          <w:szCs w:val="27"/>
          <w:lang w:val="vi-VN"/>
        </w:rPr>
        <w:t>ẩm quyền ban h</w:t>
      </w:r>
      <w:r w:rsidRPr="00E21F7F">
        <w:rPr>
          <w:rFonts w:eastAsia="Times New Roman"/>
          <w:b/>
          <w:bCs/>
          <w:spacing w:val="-4"/>
          <w:sz w:val="27"/>
          <w:szCs w:val="27"/>
        </w:rPr>
        <w:t>ành các quy đ</w:t>
      </w:r>
      <w:r w:rsidRPr="00E21F7F">
        <w:rPr>
          <w:rFonts w:eastAsia="Times New Roman"/>
          <w:b/>
          <w:bCs/>
          <w:spacing w:val="-4"/>
          <w:sz w:val="27"/>
          <w:szCs w:val="27"/>
          <w:lang w:val="vi-VN"/>
        </w:rPr>
        <w:t>ịnh của ph</w:t>
      </w:r>
      <w:r w:rsidRPr="00E21F7F">
        <w:rPr>
          <w:rFonts w:eastAsia="Times New Roman"/>
          <w:b/>
          <w:bCs/>
          <w:spacing w:val="-4"/>
          <w:sz w:val="27"/>
          <w:szCs w:val="27"/>
        </w:rPr>
        <w:t>áp lu</w:t>
      </w:r>
      <w:r w:rsidRPr="00E21F7F">
        <w:rPr>
          <w:rFonts w:eastAsia="Times New Roman"/>
          <w:b/>
          <w:bCs/>
          <w:spacing w:val="-4"/>
          <w:sz w:val="27"/>
          <w:szCs w:val="27"/>
          <w:lang w:val="vi-VN"/>
        </w:rPr>
        <w:t>ật để điều chỉnh quan hệ x</w:t>
      </w:r>
      <w:r w:rsidRPr="00E21F7F">
        <w:rPr>
          <w:rFonts w:eastAsia="Times New Roman"/>
          <w:b/>
          <w:bCs/>
          <w:spacing w:val="-4"/>
          <w:sz w:val="27"/>
          <w:szCs w:val="27"/>
        </w:rPr>
        <w:t>ã h</w:t>
      </w:r>
      <w:r w:rsidRPr="00E21F7F">
        <w:rPr>
          <w:rFonts w:eastAsia="Times New Roman"/>
          <w:b/>
          <w:bCs/>
          <w:spacing w:val="-4"/>
          <w:sz w:val="27"/>
          <w:szCs w:val="27"/>
          <w:lang w:val="vi-VN"/>
        </w:rPr>
        <w:t>ội</w:t>
      </w:r>
    </w:p>
    <w:p w14:paraId="2A3456F1" w14:textId="77777777" w:rsidR="00350DF6" w:rsidRPr="00E21F7F" w:rsidRDefault="00350DF6" w:rsidP="00350DF6">
      <w:pPr>
        <w:widowControl w:val="0"/>
        <w:spacing w:before="60" w:after="60"/>
        <w:ind w:firstLine="720"/>
        <w:jc w:val="both"/>
        <w:rPr>
          <w:rFonts w:eastAsia="Times New Roman"/>
          <w:spacing w:val="-4"/>
          <w:sz w:val="27"/>
          <w:szCs w:val="27"/>
          <w:lang w:eastAsia="en-US"/>
        </w:rPr>
      </w:pPr>
      <w:r w:rsidRPr="00E21F7F">
        <w:rPr>
          <w:rFonts w:eastAsia="Times New Roman"/>
          <w:spacing w:val="-4"/>
          <w:sz w:val="27"/>
          <w:szCs w:val="27"/>
          <w:lang w:eastAsia="en-US"/>
        </w:rPr>
        <w:t>Theo quy định của điểm điểm d khoản 1 Điều 13, Luật Phát triển đô thị quy định Hội đồng nhân dân Thành phố có thẩm quyền “Quy định việc chuyển nhượng chỉ tiêu sử dụng đất quy hoạch trong khu vực TOD</w:t>
      </w:r>
    </w:p>
    <w:p w14:paraId="1305FABB" w14:textId="16071EC6" w:rsidR="00350DF6" w:rsidRPr="00E21F7F" w:rsidRDefault="00350DF6" w:rsidP="00350DF6">
      <w:pPr>
        <w:widowControl w:val="0"/>
        <w:spacing w:before="60" w:after="60"/>
        <w:ind w:firstLine="720"/>
        <w:jc w:val="both"/>
        <w:rPr>
          <w:rFonts w:eastAsia="Times New Roman"/>
          <w:spacing w:val="-4"/>
          <w:sz w:val="27"/>
          <w:szCs w:val="27"/>
        </w:rPr>
      </w:pPr>
      <w:r w:rsidRPr="00E21F7F">
        <w:rPr>
          <w:rFonts w:eastAsia="Times New Roman"/>
          <w:b/>
          <w:bCs/>
          <w:spacing w:val="-4"/>
          <w:sz w:val="27"/>
          <w:szCs w:val="27"/>
          <w:lang w:val="en"/>
        </w:rPr>
        <w:t xml:space="preserve"> III. Đ</w:t>
      </w:r>
      <w:r w:rsidRPr="00E21F7F">
        <w:rPr>
          <w:rFonts w:eastAsia="Times New Roman"/>
          <w:b/>
          <w:bCs/>
          <w:spacing w:val="-4"/>
          <w:sz w:val="27"/>
          <w:szCs w:val="27"/>
          <w:lang w:val="vi-VN"/>
        </w:rPr>
        <w:t>Ề XUẤT, KIẾN NGHỊ</w:t>
      </w:r>
    </w:p>
    <w:p w14:paraId="5BEB3BF3" w14:textId="4AC63EBA" w:rsidR="00350DF6" w:rsidRPr="00E21F7F" w:rsidRDefault="000D41E5" w:rsidP="00E21F7F">
      <w:pPr>
        <w:widowControl w:val="0"/>
        <w:spacing w:before="60" w:after="60"/>
        <w:ind w:firstLine="720"/>
        <w:jc w:val="both"/>
        <w:rPr>
          <w:rFonts w:eastAsia="Times New Roman"/>
          <w:spacing w:val="-4"/>
          <w:sz w:val="27"/>
          <w:szCs w:val="27"/>
          <w:lang w:eastAsia="en-US"/>
        </w:rPr>
      </w:pPr>
      <w:r w:rsidRPr="00E21F7F">
        <w:rPr>
          <w:color w:val="000000"/>
          <w:sz w:val="27"/>
          <w:szCs w:val="27"/>
          <w:lang w:eastAsia="vi-VN" w:bidi="vi-VN"/>
        </w:rPr>
        <w:lastRenderedPageBreak/>
        <w:t>Trên cơ</w:t>
      </w:r>
      <w:r w:rsidR="00E21F7F" w:rsidRPr="00E21F7F">
        <w:rPr>
          <w:color w:val="000000"/>
          <w:sz w:val="27"/>
          <w:szCs w:val="27"/>
          <w:lang w:eastAsia="vi-VN" w:bidi="vi-VN"/>
        </w:rPr>
        <w:t xml:space="preserve"> </w:t>
      </w:r>
      <w:r w:rsidRPr="00E21F7F">
        <w:rPr>
          <w:color w:val="000000"/>
          <w:sz w:val="27"/>
          <w:szCs w:val="27"/>
          <w:lang w:eastAsia="vi-VN" w:bidi="vi-VN"/>
        </w:rPr>
        <w:t xml:space="preserve">sở các nội dung đánh giá nêu trên, </w:t>
      </w:r>
      <w:r w:rsidRPr="00E21F7F">
        <w:rPr>
          <w:rFonts w:eastAsia="Times New Roman"/>
          <w:spacing w:val="-4"/>
          <w:sz w:val="27"/>
          <w:szCs w:val="27"/>
          <w:lang w:eastAsia="en-US"/>
        </w:rPr>
        <w:t>kính đề nghị UBND Thành phố xem xét, trình HĐND Thành phố ban hành Nghị quyết quy định việc chuyển nhượng chỉ tiêu sử dụng đất quy hoạch trong khu vực TOD trên địa bàn Thành phố Hồ Chí Minh</w:t>
      </w:r>
      <w:r w:rsidR="00887061" w:rsidRPr="00E21F7F">
        <w:rPr>
          <w:rFonts w:eastAsia="Times New Roman"/>
          <w:spacing w:val="-4"/>
          <w:sz w:val="27"/>
          <w:szCs w:val="27"/>
          <w:lang w:eastAsia="en-US"/>
        </w:rPr>
        <w:t>.</w:t>
      </w:r>
    </w:p>
    <w:p w14:paraId="7AAB5127" w14:textId="1D193400" w:rsidR="00D00ADE" w:rsidRPr="00E21F7F" w:rsidRDefault="00D00ADE" w:rsidP="00853290">
      <w:pPr>
        <w:spacing w:before="60" w:after="60" w:line="276" w:lineRule="auto"/>
        <w:ind w:firstLine="720"/>
        <w:jc w:val="both"/>
        <w:rPr>
          <w:rFonts w:eastAsia="Times New Roman"/>
          <w:sz w:val="27"/>
          <w:szCs w:val="27"/>
          <w:lang w:eastAsia="en-US"/>
        </w:rPr>
      </w:pPr>
      <w:r w:rsidRPr="00E21F7F">
        <w:rPr>
          <w:rFonts w:eastAsia="Times New Roman"/>
          <w:sz w:val="27"/>
          <w:szCs w:val="27"/>
          <w:lang w:eastAsia="en-US"/>
        </w:rPr>
        <w:t xml:space="preserve">Trên đây là Báo cáo </w:t>
      </w:r>
      <w:r w:rsidR="000D41E5" w:rsidRPr="00E21F7F">
        <w:rPr>
          <w:rFonts w:eastAsia="Times New Roman"/>
          <w:bCs/>
          <w:sz w:val="27"/>
          <w:szCs w:val="27"/>
          <w:lang w:eastAsia="en-US"/>
        </w:rPr>
        <w:t>thực trạng quan hệ xã hội có liên quan đến dự thảo Nghị quyết quy định việc chuyển nhượng chỉ tiêu sử dụng đất quy hoạch trong khu vực TOD trên địa bàn Thành phố Hồ Chí Minh</w:t>
      </w:r>
      <w:r w:rsidRPr="00E21F7F">
        <w:rPr>
          <w:rFonts w:eastAsia="Times New Roman"/>
          <w:sz w:val="27"/>
          <w:szCs w:val="27"/>
          <w:lang w:eastAsia="en-US"/>
        </w:rPr>
        <w:t xml:space="preserve">, Sở Quy hoạch – Kiến trúc kính trình Ủy ban nhân dân Thành phố xem xét </w:t>
      </w:r>
      <w:r w:rsidR="005F0AFF" w:rsidRPr="00E21F7F">
        <w:rPr>
          <w:rFonts w:eastAsia="Times New Roman"/>
          <w:sz w:val="27"/>
          <w:szCs w:val="27"/>
          <w:lang w:val="vi-VN" w:eastAsia="en-US"/>
        </w:rPr>
        <w:t xml:space="preserve">trình </w:t>
      </w:r>
      <w:r w:rsidR="005F0AFF" w:rsidRPr="00E21F7F">
        <w:rPr>
          <w:rFonts w:eastAsia="Times New Roman"/>
          <w:sz w:val="27"/>
          <w:szCs w:val="27"/>
          <w:lang w:eastAsia="en-US"/>
        </w:rPr>
        <w:t>Hội đồng nhân dân</w:t>
      </w:r>
      <w:r w:rsidR="005F0AFF" w:rsidRPr="00E21F7F">
        <w:rPr>
          <w:rFonts w:eastAsia="Times New Roman"/>
          <w:sz w:val="27"/>
          <w:szCs w:val="27"/>
          <w:lang w:val="vi-VN" w:eastAsia="en-US"/>
        </w:rPr>
        <w:t xml:space="preserve"> Thành phố thông qua Nghị quyết</w:t>
      </w:r>
      <w:proofErr w:type="gramStart"/>
      <w:r w:rsidRPr="00E21F7F">
        <w:rPr>
          <w:rFonts w:eastAsia="Times New Roman"/>
          <w:sz w:val="27"/>
          <w:szCs w:val="27"/>
          <w:lang w:eastAsia="en-US"/>
        </w:rPr>
        <w:t>./</w:t>
      </w:r>
      <w:proofErr w:type="gramEnd"/>
      <w:r w:rsidRPr="00E21F7F">
        <w:rPr>
          <w:rFonts w:eastAsia="Times New Roman"/>
          <w:sz w:val="27"/>
          <w:szCs w:val="27"/>
          <w:lang w:eastAsia="en-US"/>
        </w:rPr>
        <w:t>.</w:t>
      </w:r>
    </w:p>
    <w:tbl>
      <w:tblPr>
        <w:tblpPr w:leftFromText="180" w:rightFromText="180" w:vertAnchor="text" w:horzAnchor="margin" w:tblpY="304"/>
        <w:tblW w:w="9021" w:type="dxa"/>
        <w:tblLayout w:type="fixed"/>
        <w:tblLook w:val="0000" w:firstRow="0" w:lastRow="0" w:firstColumn="0" w:lastColumn="0" w:noHBand="0" w:noVBand="0"/>
      </w:tblPr>
      <w:tblGrid>
        <w:gridCol w:w="4910"/>
        <w:gridCol w:w="4111"/>
      </w:tblGrid>
      <w:tr w:rsidR="00E45B69" w:rsidRPr="00E90306" w14:paraId="4ABF62ED" w14:textId="77777777" w:rsidTr="00E45B69">
        <w:trPr>
          <w:trHeight w:val="70"/>
        </w:trPr>
        <w:tc>
          <w:tcPr>
            <w:tcW w:w="4910" w:type="dxa"/>
          </w:tcPr>
          <w:p w14:paraId="2F0420D5" w14:textId="77777777" w:rsidR="00E45B69" w:rsidRPr="008678B6" w:rsidRDefault="00E45B69" w:rsidP="00E45B69">
            <w:pPr>
              <w:rPr>
                <w:b/>
                <w:bCs/>
                <w:i/>
                <w:iCs/>
                <w:color w:val="000000"/>
                <w:sz w:val="24"/>
                <w:szCs w:val="24"/>
                <w:lang w:val="es-ES"/>
              </w:rPr>
            </w:pPr>
            <w:r w:rsidRPr="008678B6">
              <w:rPr>
                <w:b/>
                <w:bCs/>
                <w:i/>
                <w:iCs/>
                <w:color w:val="000000"/>
                <w:sz w:val="24"/>
                <w:szCs w:val="24"/>
                <w:lang w:val="es-ES"/>
              </w:rPr>
              <w:t xml:space="preserve">Nơi nhận: </w:t>
            </w:r>
          </w:p>
          <w:p w14:paraId="4C6C5FAC" w14:textId="04157A2E" w:rsidR="00E45B69" w:rsidRDefault="00E45B69" w:rsidP="00E45B69">
            <w:pPr>
              <w:ind w:right="174"/>
              <w:rPr>
                <w:color w:val="000000"/>
                <w:sz w:val="22"/>
                <w:szCs w:val="22"/>
                <w:lang w:val="es-ES"/>
              </w:rPr>
            </w:pPr>
            <w:r w:rsidRPr="008678B6">
              <w:rPr>
                <w:color w:val="000000"/>
                <w:sz w:val="22"/>
                <w:szCs w:val="22"/>
                <w:lang w:val="es-ES"/>
              </w:rPr>
              <w:t xml:space="preserve">- </w:t>
            </w:r>
            <w:r w:rsidR="005F0AFF">
              <w:rPr>
                <w:color w:val="000000"/>
                <w:sz w:val="22"/>
                <w:szCs w:val="22"/>
                <w:lang w:val="es-ES"/>
              </w:rPr>
              <w:t>UBNDTP</w:t>
            </w:r>
            <w:r>
              <w:rPr>
                <w:color w:val="000000"/>
                <w:sz w:val="22"/>
                <w:szCs w:val="22"/>
                <w:lang w:val="es-ES"/>
              </w:rPr>
              <w:t>;</w:t>
            </w:r>
          </w:p>
          <w:p w14:paraId="749F3095" w14:textId="77777777" w:rsidR="00E45B69" w:rsidRDefault="00E45B69" w:rsidP="00E45B69">
            <w:pPr>
              <w:ind w:right="174"/>
              <w:rPr>
                <w:color w:val="000000"/>
                <w:sz w:val="22"/>
                <w:szCs w:val="22"/>
                <w:lang w:val="es-ES"/>
              </w:rPr>
            </w:pPr>
            <w:r>
              <w:rPr>
                <w:color w:val="000000"/>
                <w:sz w:val="22"/>
                <w:szCs w:val="22"/>
                <w:lang w:val="es-ES"/>
              </w:rPr>
              <w:t>- Sở Tư pháp;</w:t>
            </w:r>
          </w:p>
          <w:p w14:paraId="1A17C1F0" w14:textId="77777777" w:rsidR="00E45B69" w:rsidRDefault="00E45B69" w:rsidP="00E45B69">
            <w:pPr>
              <w:jc w:val="both"/>
              <w:rPr>
                <w:iCs/>
                <w:sz w:val="22"/>
                <w:szCs w:val="22"/>
              </w:rPr>
            </w:pPr>
            <w:r>
              <w:rPr>
                <w:color w:val="000000"/>
                <w:sz w:val="22"/>
                <w:szCs w:val="22"/>
                <w:lang w:val="es-ES"/>
              </w:rPr>
              <w:t xml:space="preserve">- </w:t>
            </w:r>
            <w:r>
              <w:rPr>
                <w:iCs/>
                <w:sz w:val="22"/>
                <w:szCs w:val="22"/>
              </w:rPr>
              <w:t>Ban Giám đốc: GĐ, PGĐ Tuấn Anh;</w:t>
            </w:r>
          </w:p>
          <w:p w14:paraId="1C77C6C4" w14:textId="77777777" w:rsidR="00E45B69" w:rsidRDefault="00E45B69" w:rsidP="00E45B69">
            <w:pPr>
              <w:jc w:val="both"/>
              <w:rPr>
                <w:iCs/>
                <w:sz w:val="22"/>
                <w:szCs w:val="22"/>
              </w:rPr>
            </w:pPr>
            <w:r>
              <w:rPr>
                <w:iCs/>
                <w:sz w:val="22"/>
                <w:szCs w:val="22"/>
              </w:rPr>
              <w:t>- Phòng KTPC;</w:t>
            </w:r>
          </w:p>
          <w:p w14:paraId="3A1117FB" w14:textId="77777777" w:rsidR="00E45B69" w:rsidRDefault="00E45B69" w:rsidP="00E45B69">
            <w:pPr>
              <w:jc w:val="both"/>
              <w:rPr>
                <w:sz w:val="22"/>
                <w:szCs w:val="22"/>
              </w:rPr>
            </w:pPr>
            <w:r w:rsidRPr="005B192B">
              <w:rPr>
                <w:sz w:val="22"/>
                <w:szCs w:val="22"/>
              </w:rPr>
              <w:t xml:space="preserve">- Lưu: VT, </w:t>
            </w:r>
            <w:r>
              <w:rPr>
                <w:sz w:val="22"/>
                <w:szCs w:val="22"/>
              </w:rPr>
              <w:t>QHHTKT.Trg</w:t>
            </w:r>
            <w:r w:rsidRPr="005B192B">
              <w:rPr>
                <w:sz w:val="22"/>
                <w:szCs w:val="22"/>
              </w:rPr>
              <w:t>.</w:t>
            </w:r>
          </w:p>
          <w:p w14:paraId="3CD1DCAA" w14:textId="77777777" w:rsidR="00E45B69" w:rsidRPr="00695B94" w:rsidRDefault="00E45B69" w:rsidP="00E45B69">
            <w:pPr>
              <w:rPr>
                <w:color w:val="000000"/>
                <w:sz w:val="22"/>
                <w:szCs w:val="22"/>
                <w:lang w:val="es-ES"/>
              </w:rPr>
            </w:pPr>
          </w:p>
        </w:tc>
        <w:tc>
          <w:tcPr>
            <w:tcW w:w="4111" w:type="dxa"/>
          </w:tcPr>
          <w:p w14:paraId="5A0B2F7C" w14:textId="77777777" w:rsidR="00E45B69" w:rsidRDefault="00E45B69" w:rsidP="00E45B69">
            <w:pPr>
              <w:ind w:left="318" w:hanging="318"/>
              <w:jc w:val="center"/>
              <w:rPr>
                <w:b/>
                <w:bCs/>
                <w:color w:val="000000"/>
                <w:sz w:val="28"/>
                <w:szCs w:val="28"/>
                <w:lang w:val="es-ES"/>
              </w:rPr>
            </w:pPr>
            <w:r>
              <w:rPr>
                <w:b/>
                <w:bCs/>
                <w:color w:val="000000"/>
                <w:sz w:val="28"/>
                <w:szCs w:val="28"/>
                <w:lang w:val="es-ES"/>
              </w:rPr>
              <w:t xml:space="preserve">KT. </w:t>
            </w:r>
            <w:r w:rsidRPr="00E01C8A">
              <w:rPr>
                <w:b/>
                <w:bCs/>
                <w:color w:val="000000"/>
                <w:sz w:val="28"/>
                <w:szCs w:val="28"/>
                <w:lang w:val="es-ES"/>
              </w:rPr>
              <w:t>GIÁM ĐỐC</w:t>
            </w:r>
          </w:p>
          <w:p w14:paraId="7A299E0E" w14:textId="77777777" w:rsidR="00E45B69" w:rsidRDefault="00E45B69" w:rsidP="00E45B69">
            <w:pPr>
              <w:ind w:left="318" w:hanging="318"/>
              <w:jc w:val="center"/>
              <w:rPr>
                <w:b/>
                <w:bCs/>
                <w:color w:val="000000"/>
                <w:sz w:val="28"/>
                <w:szCs w:val="28"/>
                <w:lang w:val="es-ES"/>
              </w:rPr>
            </w:pPr>
            <w:r>
              <w:rPr>
                <w:b/>
                <w:bCs/>
                <w:color w:val="000000"/>
                <w:sz w:val="28"/>
                <w:szCs w:val="28"/>
                <w:lang w:val="es-ES"/>
              </w:rPr>
              <w:t>PHÓ GIÁM ĐỐC</w:t>
            </w:r>
          </w:p>
          <w:p w14:paraId="29A18283" w14:textId="77777777" w:rsidR="00E45B69" w:rsidRDefault="00E45B69" w:rsidP="00E45B69">
            <w:pPr>
              <w:ind w:left="318" w:hanging="318"/>
              <w:jc w:val="center"/>
              <w:rPr>
                <w:b/>
                <w:bCs/>
                <w:color w:val="000000"/>
                <w:sz w:val="28"/>
                <w:szCs w:val="28"/>
                <w:lang w:val="es-ES"/>
              </w:rPr>
            </w:pPr>
          </w:p>
          <w:p w14:paraId="3418A625" w14:textId="77777777" w:rsidR="00E45B69" w:rsidRDefault="00E45B69" w:rsidP="00E45B69">
            <w:pPr>
              <w:rPr>
                <w:b/>
                <w:bCs/>
                <w:color w:val="000000"/>
                <w:sz w:val="28"/>
                <w:szCs w:val="28"/>
                <w:lang w:val="es-ES"/>
              </w:rPr>
            </w:pPr>
          </w:p>
          <w:p w14:paraId="30AAA904" w14:textId="77777777" w:rsidR="00E45B69" w:rsidRDefault="00E45B69" w:rsidP="00E45B69">
            <w:pPr>
              <w:ind w:left="318" w:hanging="318"/>
              <w:jc w:val="center"/>
              <w:rPr>
                <w:b/>
                <w:bCs/>
                <w:color w:val="000000"/>
                <w:sz w:val="28"/>
                <w:szCs w:val="28"/>
                <w:lang w:val="es-ES"/>
              </w:rPr>
            </w:pPr>
          </w:p>
          <w:p w14:paraId="1E22D48C" w14:textId="77777777" w:rsidR="00E45B69" w:rsidRDefault="00E45B69" w:rsidP="00E45B69">
            <w:pPr>
              <w:ind w:left="318" w:hanging="318"/>
              <w:jc w:val="center"/>
              <w:rPr>
                <w:b/>
                <w:bCs/>
                <w:color w:val="000000"/>
                <w:sz w:val="28"/>
                <w:szCs w:val="28"/>
                <w:lang w:val="es-ES"/>
              </w:rPr>
            </w:pPr>
          </w:p>
          <w:p w14:paraId="3940CD63" w14:textId="77777777" w:rsidR="00E45B69" w:rsidRDefault="00E45B69" w:rsidP="00E45B69">
            <w:pPr>
              <w:ind w:left="318" w:hanging="318"/>
              <w:jc w:val="center"/>
              <w:rPr>
                <w:b/>
                <w:bCs/>
                <w:color w:val="000000"/>
                <w:sz w:val="28"/>
                <w:szCs w:val="28"/>
                <w:lang w:val="es-ES"/>
              </w:rPr>
            </w:pPr>
          </w:p>
          <w:p w14:paraId="0614103B" w14:textId="77777777" w:rsidR="00E45B69" w:rsidRPr="007C0DEF" w:rsidRDefault="00E45B69" w:rsidP="00E45B69">
            <w:pPr>
              <w:ind w:left="720" w:hanging="720"/>
              <w:jc w:val="center"/>
              <w:rPr>
                <w:b/>
                <w:bCs/>
                <w:color w:val="000000"/>
                <w:sz w:val="28"/>
                <w:szCs w:val="28"/>
                <w:lang w:val="es-ES"/>
              </w:rPr>
            </w:pPr>
            <w:r>
              <w:rPr>
                <w:b/>
                <w:bCs/>
                <w:color w:val="000000"/>
                <w:sz w:val="28"/>
                <w:szCs w:val="28"/>
                <w:lang w:val="es-ES"/>
              </w:rPr>
              <w:t>Huỳnh Phạm Tuấn Anh</w:t>
            </w:r>
          </w:p>
        </w:tc>
      </w:tr>
    </w:tbl>
    <w:p w14:paraId="1002C20F" w14:textId="69B3639A" w:rsidR="000D41E5" w:rsidRDefault="000D41E5" w:rsidP="00E45B69">
      <w:pPr>
        <w:ind w:firstLine="720"/>
        <w:jc w:val="both"/>
        <w:rPr>
          <w:snapToGrid w:val="0"/>
          <w:color w:val="FF0000"/>
          <w:sz w:val="28"/>
          <w:szCs w:val="28"/>
          <w:lang w:val="es-ES" w:eastAsia="en-US"/>
        </w:rPr>
      </w:pPr>
    </w:p>
    <w:p w14:paraId="2200EEAD" w14:textId="77777777" w:rsidR="000D41E5" w:rsidRDefault="000D41E5">
      <w:pPr>
        <w:rPr>
          <w:snapToGrid w:val="0"/>
          <w:color w:val="FF0000"/>
          <w:sz w:val="28"/>
          <w:szCs w:val="28"/>
          <w:lang w:val="es-ES" w:eastAsia="en-US"/>
        </w:rPr>
      </w:pPr>
      <w:r>
        <w:rPr>
          <w:snapToGrid w:val="0"/>
          <w:color w:val="FF0000"/>
          <w:sz w:val="28"/>
          <w:szCs w:val="28"/>
          <w:lang w:val="es-ES" w:eastAsia="en-US"/>
        </w:rPr>
        <w:br w:type="page"/>
      </w:r>
    </w:p>
    <w:p w14:paraId="1498ADB2" w14:textId="33812C95" w:rsidR="000D41E5" w:rsidRDefault="000D41E5" w:rsidP="000D41E5">
      <w:pPr>
        <w:shd w:val="clear" w:color="auto" w:fill="FFFFFF"/>
        <w:spacing w:before="120" w:after="120" w:line="234" w:lineRule="atLeast"/>
        <w:jc w:val="center"/>
        <w:rPr>
          <w:rFonts w:eastAsia="Times New Roman"/>
          <w:b/>
          <w:bCs/>
          <w:sz w:val="26"/>
          <w:szCs w:val="26"/>
          <w:lang w:val="vi-VN" w:eastAsia="en-US"/>
        </w:rPr>
      </w:pPr>
      <w:r w:rsidRPr="000D41E5">
        <w:rPr>
          <w:rFonts w:eastAsia="Times New Roman"/>
          <w:b/>
          <w:bCs/>
          <w:sz w:val="26"/>
          <w:szCs w:val="26"/>
          <w:lang w:val="en" w:eastAsia="en-US"/>
        </w:rPr>
        <w:lastRenderedPageBreak/>
        <w:t>Ph</w:t>
      </w:r>
      <w:r w:rsidRPr="000D41E5">
        <w:rPr>
          <w:rFonts w:eastAsia="Times New Roman"/>
          <w:b/>
          <w:bCs/>
          <w:sz w:val="26"/>
          <w:szCs w:val="26"/>
          <w:lang w:val="vi-VN" w:eastAsia="en-US"/>
        </w:rPr>
        <w:t>ụ lục</w:t>
      </w:r>
    </w:p>
    <w:p w14:paraId="7D982565" w14:textId="11E603CF" w:rsidR="000D41E5" w:rsidRPr="000D41E5" w:rsidRDefault="000D41E5" w:rsidP="000D41E5">
      <w:pPr>
        <w:shd w:val="clear" w:color="auto" w:fill="FFFFFF"/>
        <w:spacing w:before="120" w:after="120" w:line="234" w:lineRule="atLeast"/>
        <w:jc w:val="center"/>
        <w:rPr>
          <w:rFonts w:eastAsia="Times New Roman"/>
          <w:i/>
          <w:sz w:val="26"/>
          <w:szCs w:val="26"/>
          <w:lang w:eastAsia="en-US"/>
        </w:rPr>
      </w:pPr>
      <w:r w:rsidRPr="000D41E5">
        <w:rPr>
          <w:rFonts w:eastAsia="Times New Roman"/>
          <w:bCs/>
          <w:i/>
          <w:sz w:val="26"/>
          <w:szCs w:val="26"/>
          <w:lang w:eastAsia="en-US"/>
        </w:rPr>
        <w:t>(Đính kèm Báo cáo số….</w:t>
      </w:r>
      <w:r w:rsidRPr="000D41E5">
        <w:rPr>
          <w:i/>
          <w:sz w:val="26"/>
          <w:szCs w:val="26"/>
        </w:rPr>
        <w:t xml:space="preserve"> </w:t>
      </w:r>
      <w:r w:rsidRPr="000D41E5">
        <w:rPr>
          <w:rFonts w:eastAsia="Times New Roman"/>
          <w:bCs/>
          <w:i/>
          <w:sz w:val="26"/>
          <w:szCs w:val="26"/>
          <w:lang w:eastAsia="en-US"/>
        </w:rPr>
        <w:t>BC-SQHKT ngày…./…/2026 của Sở Quy hoạch – Kiến trúc)</w:t>
      </w:r>
    </w:p>
    <w:p w14:paraId="404C5251" w14:textId="6647142A" w:rsidR="000D41E5" w:rsidRPr="000D41E5" w:rsidRDefault="000D41E5" w:rsidP="000D41E5">
      <w:pPr>
        <w:shd w:val="clear" w:color="auto" w:fill="FFFFFF"/>
        <w:spacing w:before="120" w:after="120" w:line="234" w:lineRule="atLeast"/>
        <w:rPr>
          <w:rFonts w:eastAsia="Times New Roman"/>
          <w:sz w:val="26"/>
          <w:szCs w:val="26"/>
          <w:lang w:eastAsia="en-US"/>
        </w:rPr>
      </w:pPr>
      <w:r w:rsidRPr="000D41E5">
        <w:rPr>
          <w:rFonts w:eastAsia="Times New Roman"/>
          <w:b/>
          <w:bCs/>
          <w:sz w:val="26"/>
          <w:szCs w:val="26"/>
          <w:lang w:val="en" w:eastAsia="en-US"/>
        </w:rPr>
        <w:t>1. Ch</w:t>
      </w:r>
      <w:r w:rsidRPr="000D41E5">
        <w:rPr>
          <w:rFonts w:eastAsia="Times New Roman"/>
          <w:b/>
          <w:bCs/>
          <w:sz w:val="26"/>
          <w:szCs w:val="26"/>
          <w:lang w:val="vi-VN" w:eastAsia="en-US"/>
        </w:rPr>
        <w:t>ủ trương, đường lối của Đảng c</w:t>
      </w:r>
      <w:r w:rsidRPr="000D41E5">
        <w:rPr>
          <w:rFonts w:eastAsia="Times New Roman"/>
          <w:b/>
          <w:bCs/>
          <w:sz w:val="26"/>
          <w:szCs w:val="26"/>
          <w:lang w:eastAsia="en-US"/>
        </w:rPr>
        <w:t>ó liên quan đ</w:t>
      </w:r>
      <w:r w:rsidRPr="000D41E5">
        <w:rPr>
          <w:rFonts w:eastAsia="Times New Roman"/>
          <w:b/>
          <w:bCs/>
          <w:sz w:val="26"/>
          <w:szCs w:val="26"/>
          <w:lang w:val="vi-VN" w:eastAsia="en-US"/>
        </w:rPr>
        <w:t xml:space="preserve">ến </w:t>
      </w:r>
      <w:r w:rsidR="00A820F5">
        <w:rPr>
          <w:rFonts w:eastAsia="Times New Roman"/>
          <w:b/>
          <w:bCs/>
          <w:sz w:val="26"/>
          <w:szCs w:val="26"/>
          <w:lang w:eastAsia="en-US"/>
        </w:rPr>
        <w:t>dự thảo Nghị quyết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27"/>
        <w:gridCol w:w="2717"/>
        <w:gridCol w:w="2228"/>
        <w:gridCol w:w="2227"/>
      </w:tblGrid>
      <w:tr w:rsidR="000D41E5" w:rsidRPr="000D41E5" w14:paraId="5E931BE5" w14:textId="77777777" w:rsidTr="000D41E5">
        <w:trPr>
          <w:tblCellSpacing w:w="0" w:type="dxa"/>
        </w:trPr>
        <w:tc>
          <w:tcPr>
            <w:tcW w:w="1225" w:type="pct"/>
            <w:tcBorders>
              <w:top w:val="single" w:sz="8" w:space="0" w:color="000000"/>
              <w:left w:val="single" w:sz="8" w:space="0" w:color="000000"/>
              <w:bottom w:val="nil"/>
              <w:right w:val="nil"/>
            </w:tcBorders>
            <w:shd w:val="clear" w:color="auto" w:fill="auto"/>
            <w:vAlign w:val="center"/>
            <w:hideMark/>
          </w:tcPr>
          <w:p w14:paraId="4AFEC04C"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CH</w:t>
            </w:r>
            <w:r w:rsidRPr="000D41E5">
              <w:rPr>
                <w:rFonts w:eastAsia="Times New Roman"/>
                <w:b/>
                <w:bCs/>
                <w:sz w:val="26"/>
                <w:szCs w:val="26"/>
                <w:lang w:val="vi-VN" w:eastAsia="en-US"/>
              </w:rPr>
              <w:t>Ủ TRƯƠNG, ĐƯỜNG LỐI CỦA ĐẢNG</w:t>
            </w:r>
          </w:p>
        </w:tc>
        <w:tc>
          <w:tcPr>
            <w:tcW w:w="1430" w:type="pct"/>
            <w:tcBorders>
              <w:top w:val="single" w:sz="8" w:space="0" w:color="000000"/>
              <w:left w:val="single" w:sz="8" w:space="0" w:color="000000"/>
              <w:bottom w:val="nil"/>
              <w:right w:val="nil"/>
            </w:tcBorders>
            <w:shd w:val="clear" w:color="auto" w:fill="auto"/>
            <w:vAlign w:val="center"/>
            <w:hideMark/>
          </w:tcPr>
          <w:p w14:paraId="2A23F967"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CHÍNH SÁCH/ QUY Đ</w:t>
            </w:r>
            <w:r w:rsidRPr="000D41E5">
              <w:rPr>
                <w:rFonts w:eastAsia="Times New Roman"/>
                <w:b/>
                <w:bCs/>
                <w:sz w:val="26"/>
                <w:szCs w:val="26"/>
                <w:lang w:val="vi-VN" w:eastAsia="en-US"/>
              </w:rPr>
              <w:t>ỊNH CỦA DỰ THẢO</w:t>
            </w:r>
          </w:p>
        </w:tc>
        <w:tc>
          <w:tcPr>
            <w:tcW w:w="1173" w:type="pct"/>
            <w:tcBorders>
              <w:top w:val="single" w:sz="8" w:space="0" w:color="000000"/>
              <w:left w:val="single" w:sz="8" w:space="0" w:color="000000"/>
              <w:bottom w:val="nil"/>
              <w:right w:val="nil"/>
            </w:tcBorders>
            <w:shd w:val="clear" w:color="auto" w:fill="auto"/>
            <w:vAlign w:val="center"/>
            <w:hideMark/>
          </w:tcPr>
          <w:p w14:paraId="4123BD6F"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ĐÁNH GIÁ</w:t>
            </w:r>
            <w:r w:rsidRPr="000D41E5">
              <w:rPr>
                <w:rFonts w:eastAsia="Times New Roman"/>
                <w:b/>
                <w:bCs/>
                <w:sz w:val="26"/>
                <w:szCs w:val="26"/>
                <w:lang w:val="en" w:eastAsia="en-US"/>
              </w:rPr>
              <w:br/>
              <w:t>(Đã th</w:t>
            </w:r>
            <w:r w:rsidRPr="000D41E5">
              <w:rPr>
                <w:rFonts w:eastAsia="Times New Roman"/>
                <w:b/>
                <w:bCs/>
                <w:sz w:val="26"/>
                <w:szCs w:val="26"/>
                <w:lang w:val="vi-VN" w:eastAsia="en-US"/>
              </w:rPr>
              <w:t>ể chế đầy đủ hoặc một phần)</w:t>
            </w:r>
          </w:p>
        </w:tc>
        <w:tc>
          <w:tcPr>
            <w:tcW w:w="1173" w:type="pct"/>
            <w:tcBorders>
              <w:top w:val="single" w:sz="8" w:space="0" w:color="000000"/>
              <w:left w:val="single" w:sz="8" w:space="0" w:color="000000"/>
              <w:bottom w:val="nil"/>
              <w:right w:val="single" w:sz="8" w:space="0" w:color="000000"/>
            </w:tcBorders>
            <w:shd w:val="clear" w:color="auto" w:fill="auto"/>
            <w:vAlign w:val="center"/>
            <w:hideMark/>
          </w:tcPr>
          <w:p w14:paraId="13271D13"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Đ</w:t>
            </w:r>
            <w:r w:rsidRPr="000D41E5">
              <w:rPr>
                <w:rFonts w:eastAsia="Times New Roman"/>
                <w:b/>
                <w:bCs/>
                <w:sz w:val="26"/>
                <w:szCs w:val="26"/>
                <w:lang w:val="vi-VN" w:eastAsia="en-US"/>
              </w:rPr>
              <w:t>Ề XUẤT XỬ L</w:t>
            </w:r>
            <w:r w:rsidRPr="000D41E5">
              <w:rPr>
                <w:rFonts w:eastAsia="Times New Roman"/>
                <w:b/>
                <w:bCs/>
                <w:sz w:val="26"/>
                <w:szCs w:val="26"/>
                <w:lang w:eastAsia="en-US"/>
              </w:rPr>
              <w:t>Ý</w:t>
            </w:r>
          </w:p>
        </w:tc>
      </w:tr>
      <w:tr w:rsidR="000D41E5" w:rsidRPr="000D41E5" w14:paraId="32E8C70E" w14:textId="77777777" w:rsidTr="000D41E5">
        <w:trPr>
          <w:tblCellSpacing w:w="0" w:type="dxa"/>
        </w:trPr>
        <w:tc>
          <w:tcPr>
            <w:tcW w:w="1225" w:type="pct"/>
            <w:tcBorders>
              <w:top w:val="single" w:sz="8" w:space="0" w:color="000000"/>
              <w:left w:val="single" w:sz="8" w:space="0" w:color="000000"/>
              <w:bottom w:val="single" w:sz="4" w:space="0" w:color="auto"/>
              <w:right w:val="nil"/>
            </w:tcBorders>
            <w:shd w:val="clear" w:color="auto" w:fill="auto"/>
            <w:vAlign w:val="center"/>
            <w:hideMark/>
          </w:tcPr>
          <w:p w14:paraId="4CA210A9" w14:textId="126CFA6E" w:rsidR="000D41E5" w:rsidRPr="000D41E5" w:rsidRDefault="000D41E5" w:rsidP="000D41E5">
            <w:pPr>
              <w:spacing w:before="120" w:after="120" w:line="234" w:lineRule="atLeast"/>
              <w:rPr>
                <w:rFonts w:eastAsia="Times New Roman"/>
                <w:sz w:val="26"/>
                <w:szCs w:val="26"/>
                <w:lang w:eastAsia="en-US"/>
              </w:rPr>
            </w:pPr>
            <w:r w:rsidRPr="000D41E5">
              <w:rPr>
                <w:rFonts w:eastAsia="Times New Roman"/>
                <w:sz w:val="26"/>
                <w:szCs w:val="26"/>
                <w:lang w:val="en" w:eastAsia="en-US"/>
              </w:rPr>
              <w:t> </w:t>
            </w:r>
            <w:r w:rsidRPr="00AE037E">
              <w:rPr>
                <w:rFonts w:eastAsia="SimSun"/>
                <w:bCs/>
                <w:spacing w:val="-2"/>
                <w:sz w:val="27"/>
                <w:szCs w:val="27"/>
              </w:rPr>
              <w:t>Nghị quyết số 09-NQ/TW ngày 19 tháng 5 năm 2026 của Bộ Chính trị về xây dựng và phát triển Thành phố Hồ Chí Minh trong kỷ nguyên mới</w:t>
            </w:r>
          </w:p>
        </w:tc>
        <w:tc>
          <w:tcPr>
            <w:tcW w:w="1430" w:type="pct"/>
            <w:tcBorders>
              <w:top w:val="single" w:sz="8" w:space="0" w:color="000000"/>
              <w:left w:val="single" w:sz="8" w:space="0" w:color="000000"/>
              <w:bottom w:val="single" w:sz="4" w:space="0" w:color="auto"/>
              <w:right w:val="nil"/>
            </w:tcBorders>
            <w:shd w:val="clear" w:color="auto" w:fill="auto"/>
            <w:vAlign w:val="center"/>
            <w:hideMark/>
          </w:tcPr>
          <w:p w14:paraId="2D314BE3" w14:textId="7E5062D3" w:rsidR="000D41E5" w:rsidRPr="000D41E5" w:rsidRDefault="000D41E5" w:rsidP="000D41E5">
            <w:pPr>
              <w:spacing w:before="120" w:after="120" w:line="234" w:lineRule="atLeast"/>
              <w:rPr>
                <w:rFonts w:eastAsia="SimSun"/>
                <w:bCs/>
                <w:spacing w:val="-2"/>
                <w:sz w:val="27"/>
                <w:szCs w:val="27"/>
              </w:rPr>
            </w:pPr>
            <w:r w:rsidRPr="000D41E5">
              <w:rPr>
                <w:rFonts w:eastAsia="Times New Roman"/>
                <w:sz w:val="26"/>
                <w:szCs w:val="26"/>
                <w:lang w:val="en" w:eastAsia="en-US"/>
              </w:rPr>
              <w:t> </w:t>
            </w:r>
            <w:r w:rsidRPr="000D41E5">
              <w:rPr>
                <w:rFonts w:eastAsia="SimSun"/>
                <w:bCs/>
                <w:spacing w:val="-2"/>
                <w:sz w:val="27"/>
                <w:szCs w:val="27"/>
              </w:rPr>
              <w:t>Quy định việc chuyển nhượng chỉ tiêu sử dụng đất quy hoạch trong khu vực TOD trên địa bàn TPHCM</w:t>
            </w:r>
          </w:p>
          <w:p w14:paraId="0065EF87" w14:textId="77777777" w:rsidR="000D41E5" w:rsidRPr="000D41E5" w:rsidRDefault="000D41E5" w:rsidP="000D41E5">
            <w:pPr>
              <w:spacing w:before="120" w:after="120" w:line="234" w:lineRule="atLeast"/>
              <w:rPr>
                <w:rFonts w:eastAsia="Times New Roman"/>
                <w:sz w:val="26"/>
                <w:szCs w:val="26"/>
                <w:lang w:eastAsia="en-US"/>
              </w:rPr>
            </w:pPr>
          </w:p>
        </w:tc>
        <w:tc>
          <w:tcPr>
            <w:tcW w:w="1173" w:type="pct"/>
            <w:tcBorders>
              <w:top w:val="single" w:sz="8" w:space="0" w:color="000000"/>
              <w:left w:val="single" w:sz="8" w:space="0" w:color="000000"/>
              <w:bottom w:val="single" w:sz="4" w:space="0" w:color="auto"/>
              <w:right w:val="nil"/>
            </w:tcBorders>
            <w:shd w:val="clear" w:color="auto" w:fill="auto"/>
            <w:vAlign w:val="center"/>
            <w:hideMark/>
          </w:tcPr>
          <w:p w14:paraId="61A2B022" w14:textId="52EE7123" w:rsidR="000D41E5" w:rsidRPr="000D41E5" w:rsidRDefault="000D41E5" w:rsidP="000D41E5">
            <w:pPr>
              <w:spacing w:before="120" w:after="120" w:line="234" w:lineRule="atLeast"/>
              <w:rPr>
                <w:rFonts w:eastAsia="Times New Roman"/>
                <w:sz w:val="26"/>
                <w:szCs w:val="26"/>
                <w:lang w:eastAsia="en-US"/>
              </w:rPr>
            </w:pPr>
            <w:r w:rsidRPr="000D41E5">
              <w:rPr>
                <w:rFonts w:eastAsia="Times New Roman"/>
                <w:sz w:val="26"/>
                <w:szCs w:val="26"/>
                <w:lang w:val="en" w:eastAsia="en-US"/>
              </w:rPr>
              <w:t> </w:t>
            </w:r>
            <w:r>
              <w:rPr>
                <w:rFonts w:eastAsia="Times New Roman"/>
                <w:sz w:val="26"/>
                <w:szCs w:val="26"/>
                <w:lang w:val="en" w:eastAsia="en-US"/>
              </w:rPr>
              <w:t>Đã thể chế một phần</w:t>
            </w:r>
          </w:p>
        </w:tc>
        <w:tc>
          <w:tcPr>
            <w:tcW w:w="1173" w:type="pct"/>
            <w:tcBorders>
              <w:top w:val="single" w:sz="8" w:space="0" w:color="000000"/>
              <w:left w:val="single" w:sz="8" w:space="0" w:color="000000"/>
              <w:bottom w:val="single" w:sz="4" w:space="0" w:color="auto"/>
              <w:right w:val="single" w:sz="8" w:space="0" w:color="000000"/>
            </w:tcBorders>
            <w:shd w:val="clear" w:color="auto" w:fill="auto"/>
            <w:vAlign w:val="center"/>
            <w:hideMark/>
          </w:tcPr>
          <w:p w14:paraId="394BFAFE" w14:textId="5D090CBA" w:rsidR="000D41E5" w:rsidRPr="000D41E5" w:rsidRDefault="000D41E5" w:rsidP="000D41E5">
            <w:pPr>
              <w:spacing w:before="120" w:after="120" w:line="234" w:lineRule="atLeast"/>
              <w:rPr>
                <w:rFonts w:eastAsia="Times New Roman"/>
                <w:sz w:val="26"/>
                <w:szCs w:val="26"/>
                <w:lang w:eastAsia="en-US"/>
              </w:rPr>
            </w:pPr>
            <w:r w:rsidRPr="000D41E5">
              <w:rPr>
                <w:rFonts w:eastAsia="Times New Roman"/>
                <w:sz w:val="26"/>
                <w:szCs w:val="26"/>
                <w:lang w:val="en" w:eastAsia="en-US"/>
              </w:rPr>
              <w:t> </w:t>
            </w:r>
            <w:r>
              <w:rPr>
                <w:rFonts w:eastAsia="Times New Roman"/>
                <w:sz w:val="26"/>
                <w:szCs w:val="26"/>
                <w:lang w:val="en" w:eastAsia="en-US"/>
              </w:rPr>
              <w:t>Đề xuất ban hành Nghị quyết của Hội đồng nhân dân Thành phố để triển khai</w:t>
            </w:r>
            <w:r w:rsidR="00A820F5">
              <w:rPr>
                <w:rFonts w:eastAsia="Times New Roman"/>
                <w:sz w:val="26"/>
                <w:szCs w:val="26"/>
                <w:lang w:val="en" w:eastAsia="en-US"/>
              </w:rPr>
              <w:t xml:space="preserve"> thực hiện</w:t>
            </w:r>
          </w:p>
        </w:tc>
      </w:tr>
    </w:tbl>
    <w:p w14:paraId="044F039B" w14:textId="77777777" w:rsidR="000D41E5" w:rsidRPr="000D41E5" w:rsidRDefault="000D41E5" w:rsidP="000D41E5">
      <w:pPr>
        <w:shd w:val="clear" w:color="auto" w:fill="FFFFFF"/>
        <w:spacing w:before="120" w:after="120" w:line="234" w:lineRule="atLeast"/>
        <w:rPr>
          <w:rFonts w:eastAsia="Times New Roman"/>
          <w:sz w:val="26"/>
          <w:szCs w:val="26"/>
          <w:lang w:eastAsia="en-US"/>
        </w:rPr>
      </w:pPr>
      <w:r w:rsidRPr="000D41E5">
        <w:rPr>
          <w:rFonts w:eastAsia="Times New Roman"/>
          <w:b/>
          <w:bCs/>
          <w:sz w:val="26"/>
          <w:szCs w:val="26"/>
          <w:lang w:val="en" w:eastAsia="en-US"/>
        </w:rPr>
        <w:t>2. Văn b</w:t>
      </w:r>
      <w:r w:rsidRPr="000D41E5">
        <w:rPr>
          <w:rFonts w:eastAsia="Times New Roman"/>
          <w:b/>
          <w:bCs/>
          <w:sz w:val="26"/>
          <w:szCs w:val="26"/>
          <w:lang w:val="vi-VN" w:eastAsia="en-US"/>
        </w:rPr>
        <w:t>ản quy phạm ph</w:t>
      </w:r>
      <w:r w:rsidRPr="000D41E5">
        <w:rPr>
          <w:rFonts w:eastAsia="Times New Roman"/>
          <w:b/>
          <w:bCs/>
          <w:sz w:val="26"/>
          <w:szCs w:val="26"/>
          <w:lang w:eastAsia="en-US"/>
        </w:rPr>
        <w:t>áp lu</w:t>
      </w:r>
      <w:r w:rsidRPr="000D41E5">
        <w:rPr>
          <w:rFonts w:eastAsia="Times New Roman"/>
          <w:b/>
          <w:bCs/>
          <w:sz w:val="26"/>
          <w:szCs w:val="26"/>
          <w:lang w:val="vi-VN" w:eastAsia="en-US"/>
        </w:rPr>
        <w:t>ật c</w:t>
      </w:r>
      <w:r w:rsidRPr="000D41E5">
        <w:rPr>
          <w:rFonts w:eastAsia="Times New Roman"/>
          <w:b/>
          <w:bCs/>
          <w:sz w:val="26"/>
          <w:szCs w:val="26"/>
          <w:lang w:eastAsia="en-US"/>
        </w:rPr>
        <w:t>ó liên quan đ</w:t>
      </w:r>
      <w:r w:rsidRPr="000D41E5">
        <w:rPr>
          <w:rFonts w:eastAsia="Times New Roman"/>
          <w:b/>
          <w:bCs/>
          <w:sz w:val="26"/>
          <w:szCs w:val="26"/>
          <w:lang w:val="vi-VN" w:eastAsia="en-US"/>
        </w:rPr>
        <w:t>ến ch</w:t>
      </w:r>
      <w:r w:rsidRPr="000D41E5">
        <w:rPr>
          <w:rFonts w:eastAsia="Times New Roman"/>
          <w:b/>
          <w:bCs/>
          <w:sz w:val="26"/>
          <w:szCs w:val="26"/>
          <w:lang w:eastAsia="en-US"/>
        </w:rPr>
        <w:t>ính sách/d</w:t>
      </w:r>
      <w:r w:rsidRPr="000D41E5">
        <w:rPr>
          <w:rFonts w:eastAsia="Times New Roman"/>
          <w:b/>
          <w:bCs/>
          <w:sz w:val="26"/>
          <w:szCs w:val="26"/>
          <w:lang w:val="vi-VN" w:eastAsia="en-US"/>
        </w:rPr>
        <w:t>ự thảo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27"/>
        <w:gridCol w:w="2717"/>
        <w:gridCol w:w="2228"/>
        <w:gridCol w:w="2227"/>
      </w:tblGrid>
      <w:tr w:rsidR="000D41E5" w:rsidRPr="000D41E5" w14:paraId="77D6A023" w14:textId="77777777" w:rsidTr="00A820F5">
        <w:trPr>
          <w:tblCellSpacing w:w="0" w:type="dxa"/>
        </w:trPr>
        <w:tc>
          <w:tcPr>
            <w:tcW w:w="1225" w:type="pct"/>
            <w:tcBorders>
              <w:top w:val="single" w:sz="8" w:space="0" w:color="000000"/>
              <w:left w:val="single" w:sz="8" w:space="0" w:color="000000"/>
              <w:bottom w:val="nil"/>
              <w:right w:val="nil"/>
            </w:tcBorders>
            <w:shd w:val="clear" w:color="auto" w:fill="auto"/>
            <w:vAlign w:val="center"/>
            <w:hideMark/>
          </w:tcPr>
          <w:p w14:paraId="664A084E"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QUY Đ</w:t>
            </w:r>
            <w:r w:rsidRPr="000D41E5">
              <w:rPr>
                <w:rFonts w:eastAsia="Times New Roman"/>
                <w:b/>
                <w:bCs/>
                <w:sz w:val="26"/>
                <w:szCs w:val="26"/>
                <w:lang w:val="vi-VN" w:eastAsia="en-US"/>
              </w:rPr>
              <w:t>ỊNH CỦA DỰ THẢO VĂN BẢN</w:t>
            </w:r>
          </w:p>
        </w:tc>
        <w:tc>
          <w:tcPr>
            <w:tcW w:w="1430" w:type="pct"/>
            <w:tcBorders>
              <w:top w:val="single" w:sz="8" w:space="0" w:color="000000"/>
              <w:left w:val="single" w:sz="8" w:space="0" w:color="000000"/>
              <w:bottom w:val="nil"/>
              <w:right w:val="nil"/>
            </w:tcBorders>
            <w:shd w:val="clear" w:color="auto" w:fill="auto"/>
            <w:vAlign w:val="center"/>
            <w:hideMark/>
          </w:tcPr>
          <w:p w14:paraId="412D7E9D"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QUY Đ</w:t>
            </w:r>
            <w:r w:rsidRPr="000D41E5">
              <w:rPr>
                <w:rFonts w:eastAsia="Times New Roman"/>
                <w:b/>
                <w:bCs/>
                <w:sz w:val="26"/>
                <w:szCs w:val="26"/>
                <w:lang w:val="vi-VN" w:eastAsia="en-US"/>
              </w:rPr>
              <w:t>ỊNH CỦA PH</w:t>
            </w:r>
            <w:r w:rsidRPr="000D41E5">
              <w:rPr>
                <w:rFonts w:eastAsia="Times New Roman"/>
                <w:b/>
                <w:bCs/>
                <w:sz w:val="26"/>
                <w:szCs w:val="26"/>
                <w:lang w:eastAsia="en-US"/>
              </w:rPr>
              <w:t>ÁP LU</w:t>
            </w:r>
            <w:r w:rsidRPr="000D41E5">
              <w:rPr>
                <w:rFonts w:eastAsia="Times New Roman"/>
                <w:b/>
                <w:bCs/>
                <w:sz w:val="26"/>
                <w:szCs w:val="26"/>
                <w:lang w:val="vi-VN" w:eastAsia="en-US"/>
              </w:rPr>
              <w:t>ẬT HIỆN H</w:t>
            </w:r>
            <w:r w:rsidRPr="000D41E5">
              <w:rPr>
                <w:rFonts w:eastAsia="Times New Roman"/>
                <w:b/>
                <w:bCs/>
                <w:sz w:val="26"/>
                <w:szCs w:val="26"/>
                <w:lang w:eastAsia="en-US"/>
              </w:rPr>
              <w:t>ÀNH CÓ LIÊN QUAN</w:t>
            </w:r>
          </w:p>
        </w:tc>
        <w:tc>
          <w:tcPr>
            <w:tcW w:w="1173" w:type="pct"/>
            <w:tcBorders>
              <w:top w:val="single" w:sz="8" w:space="0" w:color="000000"/>
              <w:left w:val="single" w:sz="8" w:space="0" w:color="000000"/>
              <w:bottom w:val="nil"/>
              <w:right w:val="nil"/>
            </w:tcBorders>
            <w:shd w:val="clear" w:color="auto" w:fill="auto"/>
            <w:vAlign w:val="center"/>
            <w:hideMark/>
          </w:tcPr>
          <w:p w14:paraId="095F248E"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ĐÁNH GIÁ</w:t>
            </w:r>
            <w:r w:rsidRPr="000D41E5">
              <w:rPr>
                <w:rFonts w:eastAsia="Times New Roman"/>
                <w:b/>
                <w:bCs/>
                <w:sz w:val="26"/>
                <w:szCs w:val="26"/>
                <w:lang w:val="en" w:eastAsia="en-US"/>
              </w:rPr>
              <w:br/>
              <w:t>(Tính h</w:t>
            </w:r>
            <w:r w:rsidRPr="000D41E5">
              <w:rPr>
                <w:rFonts w:eastAsia="Times New Roman"/>
                <w:b/>
                <w:bCs/>
                <w:sz w:val="26"/>
                <w:szCs w:val="26"/>
                <w:lang w:val="vi-VN" w:eastAsia="en-US"/>
              </w:rPr>
              <w:t>ợp hiến, t</w:t>
            </w:r>
            <w:r w:rsidRPr="000D41E5">
              <w:rPr>
                <w:rFonts w:eastAsia="Times New Roman"/>
                <w:b/>
                <w:bCs/>
                <w:sz w:val="26"/>
                <w:szCs w:val="26"/>
                <w:lang w:eastAsia="en-US"/>
              </w:rPr>
              <w:t>ính h</w:t>
            </w:r>
            <w:r w:rsidRPr="000D41E5">
              <w:rPr>
                <w:rFonts w:eastAsia="Times New Roman"/>
                <w:b/>
                <w:bCs/>
                <w:sz w:val="26"/>
                <w:szCs w:val="26"/>
                <w:lang w:val="vi-VN" w:eastAsia="en-US"/>
              </w:rPr>
              <w:t>ợp ph</w:t>
            </w:r>
            <w:r w:rsidRPr="000D41E5">
              <w:rPr>
                <w:rFonts w:eastAsia="Times New Roman"/>
                <w:b/>
                <w:bCs/>
                <w:sz w:val="26"/>
                <w:szCs w:val="26"/>
                <w:lang w:eastAsia="en-US"/>
              </w:rPr>
              <w:t>áp, tính th</w:t>
            </w:r>
            <w:r w:rsidRPr="000D41E5">
              <w:rPr>
                <w:rFonts w:eastAsia="Times New Roman"/>
                <w:b/>
                <w:bCs/>
                <w:sz w:val="26"/>
                <w:szCs w:val="26"/>
                <w:lang w:val="vi-VN" w:eastAsia="en-US"/>
              </w:rPr>
              <w:t>ống nhất)</w:t>
            </w:r>
          </w:p>
        </w:tc>
        <w:tc>
          <w:tcPr>
            <w:tcW w:w="1173" w:type="pct"/>
            <w:tcBorders>
              <w:top w:val="single" w:sz="8" w:space="0" w:color="000000"/>
              <w:left w:val="single" w:sz="8" w:space="0" w:color="000000"/>
              <w:bottom w:val="nil"/>
              <w:right w:val="single" w:sz="8" w:space="0" w:color="000000"/>
            </w:tcBorders>
            <w:shd w:val="clear" w:color="auto" w:fill="auto"/>
            <w:vAlign w:val="center"/>
            <w:hideMark/>
          </w:tcPr>
          <w:p w14:paraId="220A150F"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Đ</w:t>
            </w:r>
            <w:r w:rsidRPr="000D41E5">
              <w:rPr>
                <w:rFonts w:eastAsia="Times New Roman"/>
                <w:b/>
                <w:bCs/>
                <w:sz w:val="26"/>
                <w:szCs w:val="26"/>
                <w:lang w:val="vi-VN" w:eastAsia="en-US"/>
              </w:rPr>
              <w:t>Ề XUẤT XỬ L</w:t>
            </w:r>
            <w:r w:rsidRPr="000D41E5">
              <w:rPr>
                <w:rFonts w:eastAsia="Times New Roman"/>
                <w:b/>
                <w:bCs/>
                <w:sz w:val="26"/>
                <w:szCs w:val="26"/>
                <w:lang w:eastAsia="en-US"/>
              </w:rPr>
              <w:t>Ý</w:t>
            </w:r>
          </w:p>
        </w:tc>
      </w:tr>
      <w:tr w:rsidR="000D41E5" w:rsidRPr="000D41E5" w14:paraId="266A4743" w14:textId="77777777" w:rsidTr="00A820F5">
        <w:trPr>
          <w:tblCellSpacing w:w="0" w:type="dxa"/>
        </w:trPr>
        <w:tc>
          <w:tcPr>
            <w:tcW w:w="1225" w:type="pct"/>
            <w:tcBorders>
              <w:top w:val="single" w:sz="8" w:space="0" w:color="000000"/>
              <w:left w:val="single" w:sz="8" w:space="0" w:color="000000"/>
              <w:bottom w:val="single" w:sz="4" w:space="0" w:color="auto"/>
              <w:right w:val="nil"/>
            </w:tcBorders>
            <w:shd w:val="clear" w:color="auto" w:fill="auto"/>
            <w:vAlign w:val="center"/>
            <w:hideMark/>
          </w:tcPr>
          <w:p w14:paraId="6FF37DF9" w14:textId="77777777" w:rsidR="00A820F5" w:rsidRPr="00A820F5" w:rsidRDefault="00A820F5" w:rsidP="00A820F5">
            <w:pPr>
              <w:spacing w:before="120" w:after="120" w:line="234" w:lineRule="atLeast"/>
              <w:jc w:val="center"/>
              <w:rPr>
                <w:rFonts w:eastAsia="Times New Roman"/>
                <w:sz w:val="26"/>
                <w:szCs w:val="26"/>
                <w:lang w:val="vi-VN" w:eastAsia="en-US"/>
              </w:rPr>
            </w:pPr>
            <w:r w:rsidRPr="00A820F5">
              <w:rPr>
                <w:rFonts w:eastAsia="Times New Roman"/>
                <w:sz w:val="26"/>
                <w:szCs w:val="26"/>
                <w:lang w:val="vi-VN" w:eastAsia="en-US"/>
              </w:rPr>
              <w:t>1. Nghị quyết này quy định nguyên tắc, điều kiện, nguồn hình thành, hạn ngạch, phương thức, thẩm quyền, trình tự, nghĩa vụ tài chính và cơ chế quản lý đối với việc chuyển nhượng chỉ tiêu sử dụng đất quy hoạch giữa các dự án, công trình trong khu vực phát triển đô thị theo định hướng giao thông công cộng (khu vực TOD) trên địa bàn Thành phố Hồ Chí Minh.</w:t>
            </w:r>
          </w:p>
          <w:p w14:paraId="6B34AC18" w14:textId="77777777" w:rsidR="00A820F5" w:rsidRPr="00A820F5" w:rsidRDefault="00A820F5" w:rsidP="00A820F5">
            <w:pPr>
              <w:spacing w:before="120" w:after="120" w:line="234" w:lineRule="atLeast"/>
              <w:jc w:val="center"/>
              <w:rPr>
                <w:rFonts w:eastAsia="Times New Roman"/>
                <w:sz w:val="26"/>
                <w:szCs w:val="26"/>
                <w:lang w:val="vi-VN" w:eastAsia="en-US"/>
              </w:rPr>
            </w:pPr>
            <w:r w:rsidRPr="00A820F5">
              <w:rPr>
                <w:rFonts w:eastAsia="Times New Roman"/>
                <w:sz w:val="26"/>
                <w:szCs w:val="26"/>
                <w:lang w:val="vi-VN" w:eastAsia="en-US"/>
              </w:rPr>
              <w:t xml:space="preserve">2. Nghị quyết này quy định cơ chế quản lý Quỹ dự trữ chỉ tiêu quy hoạch, xác định sức chứa phát triển tăng thêm, cách thức </w:t>
            </w:r>
            <w:r w:rsidRPr="00A820F5">
              <w:rPr>
                <w:rFonts w:eastAsia="Times New Roman"/>
                <w:sz w:val="26"/>
                <w:szCs w:val="26"/>
                <w:lang w:val="vi-VN" w:eastAsia="en-US"/>
              </w:rPr>
              <w:lastRenderedPageBreak/>
              <w:t>phân bổ Quỹ theo cơ chế chuyển nhượng và hoàn trả trong từng khu vực TOD.</w:t>
            </w:r>
          </w:p>
          <w:p w14:paraId="7FCA47B0" w14:textId="5EBB119F" w:rsidR="000D41E5" w:rsidRPr="000D41E5" w:rsidRDefault="00A820F5" w:rsidP="00A820F5">
            <w:pPr>
              <w:spacing w:before="120" w:after="120" w:line="234" w:lineRule="atLeast"/>
              <w:jc w:val="center"/>
              <w:rPr>
                <w:rFonts w:eastAsia="Times New Roman"/>
                <w:sz w:val="26"/>
                <w:szCs w:val="26"/>
                <w:lang w:eastAsia="en-US"/>
              </w:rPr>
            </w:pPr>
            <w:r w:rsidRPr="00A820F5">
              <w:rPr>
                <w:rFonts w:eastAsia="Times New Roman"/>
                <w:sz w:val="26"/>
                <w:szCs w:val="26"/>
                <w:lang w:val="vi-VN" w:eastAsia="en-US"/>
              </w:rPr>
              <w:t>3. Việc chuyển nhượng chỉ tiêu quy hoạch theo Nghị quyết này không làm chuyển quyền sử dụng đất, quyền sở hữu tài sản gắn liền với đất và không thay thế các nghĩa vụ về đất đai, đầu tư, xây dựng, nhà ở, môi trường và các nghĩa vụ khác theo quy định của pháp luật.</w:t>
            </w:r>
            <w:r w:rsidR="000D41E5" w:rsidRPr="000D41E5">
              <w:rPr>
                <w:rFonts w:eastAsia="Times New Roman"/>
                <w:sz w:val="26"/>
                <w:szCs w:val="26"/>
                <w:lang w:val="en" w:eastAsia="en-US"/>
              </w:rPr>
              <w:t> </w:t>
            </w:r>
          </w:p>
        </w:tc>
        <w:tc>
          <w:tcPr>
            <w:tcW w:w="1430" w:type="pct"/>
            <w:tcBorders>
              <w:top w:val="single" w:sz="8" w:space="0" w:color="000000"/>
              <w:left w:val="single" w:sz="8" w:space="0" w:color="000000"/>
              <w:bottom w:val="single" w:sz="4" w:space="0" w:color="auto"/>
              <w:right w:val="nil"/>
            </w:tcBorders>
            <w:shd w:val="clear" w:color="auto" w:fill="auto"/>
            <w:vAlign w:val="center"/>
            <w:hideMark/>
          </w:tcPr>
          <w:p w14:paraId="677A2C13" w14:textId="20833A83" w:rsidR="00A820F5" w:rsidRPr="00A820F5" w:rsidRDefault="00A820F5" w:rsidP="00A820F5">
            <w:pPr>
              <w:spacing w:before="120" w:after="120" w:line="234" w:lineRule="atLeast"/>
              <w:jc w:val="center"/>
              <w:rPr>
                <w:rFonts w:eastAsia="Times New Roman"/>
                <w:sz w:val="26"/>
                <w:szCs w:val="26"/>
                <w:lang w:val="vi-VN" w:eastAsia="en-US"/>
              </w:rPr>
            </w:pPr>
            <w:r>
              <w:rPr>
                <w:rFonts w:eastAsia="Times New Roman"/>
                <w:sz w:val="26"/>
                <w:szCs w:val="26"/>
                <w:lang w:eastAsia="en-US"/>
              </w:rPr>
              <w:lastRenderedPageBreak/>
              <w:t xml:space="preserve">Luật Phát triển đô thị; </w:t>
            </w:r>
            <w:r w:rsidRPr="00A820F5">
              <w:rPr>
                <w:rFonts w:eastAsia="Times New Roman"/>
                <w:sz w:val="26"/>
                <w:szCs w:val="26"/>
                <w:lang w:val="vi-VN" w:eastAsia="en-US"/>
              </w:rPr>
              <w:t xml:space="preserve">Luật Quy hoạch đô thị và nông thôn số 47/2024/QH15 quy định việc lập, thẩm định, phê duyệt, điều chỉnh và quản lý thực hiện quy hoạch; Luật Đất đai số 31/2024/QH15 quy định chế độ quản lý, sử dụng đất và nghĩa vụ của người sử dụng đất. </w:t>
            </w:r>
          </w:p>
          <w:p w14:paraId="0E2D1736"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sz w:val="26"/>
                <w:szCs w:val="26"/>
                <w:lang w:val="en" w:eastAsia="en-US"/>
              </w:rPr>
              <w:t> </w:t>
            </w:r>
          </w:p>
        </w:tc>
        <w:tc>
          <w:tcPr>
            <w:tcW w:w="1173" w:type="pct"/>
            <w:tcBorders>
              <w:top w:val="single" w:sz="8" w:space="0" w:color="000000"/>
              <w:left w:val="single" w:sz="8" w:space="0" w:color="000000"/>
              <w:bottom w:val="single" w:sz="4" w:space="0" w:color="auto"/>
              <w:right w:val="nil"/>
            </w:tcBorders>
            <w:shd w:val="clear" w:color="auto" w:fill="auto"/>
            <w:vAlign w:val="center"/>
            <w:hideMark/>
          </w:tcPr>
          <w:p w14:paraId="72E03839" w14:textId="47402B7E" w:rsidR="000D41E5" w:rsidRPr="000D41E5" w:rsidRDefault="00A820F5" w:rsidP="000D41E5">
            <w:pPr>
              <w:spacing w:before="120" w:after="120" w:line="234" w:lineRule="atLeast"/>
              <w:jc w:val="center"/>
              <w:rPr>
                <w:rFonts w:eastAsia="Times New Roman"/>
                <w:sz w:val="26"/>
                <w:szCs w:val="26"/>
                <w:lang w:eastAsia="en-US"/>
              </w:rPr>
            </w:pPr>
            <w:r w:rsidRPr="00A820F5">
              <w:rPr>
                <w:rFonts w:eastAsia="Times New Roman"/>
                <w:sz w:val="26"/>
                <w:szCs w:val="26"/>
                <w:lang w:val="vi-VN" w:eastAsia="en-US"/>
              </w:rPr>
              <w:t>Đ</w:t>
            </w:r>
            <w:r>
              <w:rPr>
                <w:rFonts w:eastAsia="Times New Roman"/>
                <w:sz w:val="26"/>
                <w:szCs w:val="26"/>
                <w:lang w:val="vi-VN" w:eastAsia="en-US"/>
              </w:rPr>
              <w:t>ả</w:t>
            </w:r>
            <w:r w:rsidRPr="00A820F5">
              <w:rPr>
                <w:rFonts w:eastAsia="Times New Roman"/>
                <w:sz w:val="26"/>
                <w:szCs w:val="26"/>
                <w:lang w:val="vi-VN" w:eastAsia="en-US"/>
              </w:rPr>
              <w:t xml:space="preserve">m bảo tính </w:t>
            </w:r>
            <w:r w:rsidRPr="000D41E5">
              <w:rPr>
                <w:rFonts w:eastAsia="Times New Roman"/>
                <w:sz w:val="26"/>
                <w:szCs w:val="26"/>
                <w:lang w:val="vi-VN" w:eastAsia="en-US"/>
              </w:rPr>
              <w:t>hợp hiến, tính hợp pháp, tính thống nhất</w:t>
            </w:r>
            <w:r w:rsidR="000D41E5" w:rsidRPr="000D41E5">
              <w:rPr>
                <w:rFonts w:eastAsia="Times New Roman"/>
                <w:sz w:val="26"/>
                <w:szCs w:val="26"/>
                <w:lang w:val="en" w:eastAsia="en-US"/>
              </w:rPr>
              <w:t> </w:t>
            </w:r>
          </w:p>
        </w:tc>
        <w:tc>
          <w:tcPr>
            <w:tcW w:w="1173" w:type="pct"/>
            <w:tcBorders>
              <w:top w:val="single" w:sz="8" w:space="0" w:color="000000"/>
              <w:left w:val="single" w:sz="8" w:space="0" w:color="000000"/>
              <w:bottom w:val="single" w:sz="4" w:space="0" w:color="auto"/>
              <w:right w:val="single" w:sz="8" w:space="0" w:color="000000"/>
            </w:tcBorders>
            <w:shd w:val="clear" w:color="auto" w:fill="auto"/>
            <w:vAlign w:val="center"/>
            <w:hideMark/>
          </w:tcPr>
          <w:p w14:paraId="1ED9D919"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sz w:val="26"/>
                <w:szCs w:val="26"/>
                <w:lang w:val="en" w:eastAsia="en-US"/>
              </w:rPr>
              <w:t> </w:t>
            </w:r>
          </w:p>
        </w:tc>
      </w:tr>
    </w:tbl>
    <w:p w14:paraId="13A592C1" w14:textId="77777777" w:rsidR="000D41E5" w:rsidRPr="000D41E5" w:rsidRDefault="000D41E5" w:rsidP="000D41E5">
      <w:pPr>
        <w:shd w:val="clear" w:color="auto" w:fill="FFFFFF"/>
        <w:spacing w:before="120" w:after="120" w:line="234" w:lineRule="atLeast"/>
        <w:rPr>
          <w:rFonts w:eastAsia="Times New Roman"/>
          <w:sz w:val="26"/>
          <w:szCs w:val="26"/>
          <w:lang w:eastAsia="en-US"/>
        </w:rPr>
      </w:pPr>
      <w:r w:rsidRPr="000D41E5">
        <w:rPr>
          <w:rFonts w:eastAsia="Times New Roman"/>
          <w:b/>
          <w:bCs/>
          <w:sz w:val="26"/>
          <w:szCs w:val="26"/>
          <w:lang w:val="en" w:eastAsia="en-US"/>
        </w:rPr>
        <w:lastRenderedPageBreak/>
        <w:t>3. Đi</w:t>
      </w:r>
      <w:r w:rsidRPr="000D41E5">
        <w:rPr>
          <w:rFonts w:eastAsia="Times New Roman"/>
          <w:b/>
          <w:bCs/>
          <w:sz w:val="26"/>
          <w:szCs w:val="26"/>
          <w:lang w:val="vi-VN" w:eastAsia="en-US"/>
        </w:rPr>
        <w:t>ều ước quốc tế c</w:t>
      </w:r>
      <w:r w:rsidRPr="000D41E5">
        <w:rPr>
          <w:rFonts w:eastAsia="Times New Roman"/>
          <w:b/>
          <w:bCs/>
          <w:sz w:val="26"/>
          <w:szCs w:val="26"/>
          <w:lang w:eastAsia="en-US"/>
        </w:rPr>
        <w:t>ó liên quan đ</w:t>
      </w:r>
      <w:r w:rsidRPr="000D41E5">
        <w:rPr>
          <w:rFonts w:eastAsia="Times New Roman"/>
          <w:b/>
          <w:bCs/>
          <w:sz w:val="26"/>
          <w:szCs w:val="26"/>
          <w:lang w:val="vi-VN" w:eastAsia="en-US"/>
        </w:rPr>
        <w:t>ến ch</w:t>
      </w:r>
      <w:r w:rsidRPr="000D41E5">
        <w:rPr>
          <w:rFonts w:eastAsia="Times New Roman"/>
          <w:b/>
          <w:bCs/>
          <w:sz w:val="26"/>
          <w:szCs w:val="26"/>
          <w:lang w:eastAsia="en-US"/>
        </w:rPr>
        <w:t>ính sách/d</w:t>
      </w:r>
      <w:r w:rsidRPr="000D41E5">
        <w:rPr>
          <w:rFonts w:eastAsia="Times New Roman"/>
          <w:b/>
          <w:bCs/>
          <w:sz w:val="26"/>
          <w:szCs w:val="26"/>
          <w:lang w:val="vi-VN" w:eastAsia="en-US"/>
        </w:rPr>
        <w:t>ự thảo</w:t>
      </w:r>
    </w:p>
    <w:p w14:paraId="722DFF98" w14:textId="020C0C0D" w:rsidR="009C4245" w:rsidRPr="00A820F5" w:rsidRDefault="00A820F5" w:rsidP="00A820F5">
      <w:pPr>
        <w:jc w:val="both"/>
        <w:rPr>
          <w:snapToGrid w:val="0"/>
          <w:sz w:val="28"/>
          <w:szCs w:val="28"/>
          <w:lang w:val="es-ES" w:eastAsia="en-US"/>
        </w:rPr>
      </w:pPr>
      <w:r w:rsidRPr="00A820F5">
        <w:rPr>
          <w:snapToGrid w:val="0"/>
          <w:sz w:val="28"/>
          <w:szCs w:val="28"/>
          <w:lang w:val="es-ES" w:eastAsia="en-US"/>
        </w:rPr>
        <w:t xml:space="preserve">- </w:t>
      </w:r>
      <w:r>
        <w:rPr>
          <w:snapToGrid w:val="0"/>
          <w:sz w:val="28"/>
          <w:szCs w:val="28"/>
          <w:lang w:val="es-ES" w:eastAsia="en-US"/>
        </w:rPr>
        <w:t>Nghị quyết</w:t>
      </w:r>
      <w:r w:rsidRPr="00A820F5">
        <w:rPr>
          <w:snapToGrid w:val="0"/>
          <w:sz w:val="28"/>
          <w:szCs w:val="28"/>
          <w:lang w:val="es-ES" w:eastAsia="en-US"/>
        </w:rPr>
        <w:t xml:space="preserve"> không bị tác động bởi các điều ước quốc tế</w:t>
      </w:r>
    </w:p>
    <w:sectPr w:rsidR="009C4245" w:rsidRPr="00A820F5" w:rsidSect="00E45B69">
      <w:headerReference w:type="default" r:id="rId9"/>
      <w:headerReference w:type="first" r:id="rId10"/>
      <w:pgSz w:w="11907" w:h="16840" w:code="9"/>
      <w:pgMar w:top="1008" w:right="1008" w:bottom="1008" w:left="1440" w:header="562" w:footer="56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27B53" w14:textId="77777777" w:rsidR="00317FB0" w:rsidRDefault="00317FB0">
      <w:r>
        <w:separator/>
      </w:r>
    </w:p>
  </w:endnote>
  <w:endnote w:type="continuationSeparator" w:id="0">
    <w:p w14:paraId="4EDE9B92" w14:textId="77777777" w:rsidR="00317FB0" w:rsidRDefault="00317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oto Sans Symbols">
    <w:altName w:val="Calibri"/>
    <w:charset w:val="00"/>
    <w:family w:val="swiss"/>
    <w:pitch w:val="variable"/>
    <w:sig w:usb0="00000003" w:usb1="0200FDEE" w:usb2="03040000" w:usb3="00000000" w:csb0="00000001" w:csb1="00000000"/>
  </w:font>
  <w:font w:name="VNI-Times">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NI-Helve">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ptos">
    <w:altName w:val="Arial"/>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default"/>
    <w:sig w:usb0="00000000" w:usb1="00000000"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FF2E3B" w14:textId="77777777" w:rsidR="00317FB0" w:rsidRDefault="00317FB0">
      <w:r>
        <w:separator/>
      </w:r>
    </w:p>
  </w:footnote>
  <w:footnote w:type="continuationSeparator" w:id="0">
    <w:p w14:paraId="0C30B2DD" w14:textId="77777777" w:rsidR="00317FB0" w:rsidRDefault="00317F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6690"/>
      <w:docPartObj>
        <w:docPartGallery w:val="Page Numbers (Top of Page)"/>
        <w:docPartUnique/>
      </w:docPartObj>
    </w:sdtPr>
    <w:sdtEndPr>
      <w:rPr>
        <w:noProof/>
      </w:rPr>
    </w:sdtEndPr>
    <w:sdtContent>
      <w:p w14:paraId="3CD6EE6C" w14:textId="4082CE41" w:rsidR="007C42BE" w:rsidRDefault="007C42BE">
        <w:pPr>
          <w:pStyle w:val="Header"/>
          <w:jc w:val="center"/>
        </w:pPr>
        <w:r>
          <w:fldChar w:fldCharType="begin"/>
        </w:r>
        <w:r>
          <w:instrText xml:space="preserve"> PAGE   \* MERGEFORMAT </w:instrText>
        </w:r>
        <w:r>
          <w:fldChar w:fldCharType="separate"/>
        </w:r>
        <w:r w:rsidR="0042535E">
          <w:rPr>
            <w:noProof/>
          </w:rPr>
          <w:t>4</w:t>
        </w:r>
        <w:r>
          <w:rPr>
            <w:noProof/>
          </w:rPr>
          <w:fldChar w:fldCharType="end"/>
        </w:r>
      </w:p>
    </w:sdtContent>
  </w:sdt>
  <w:p w14:paraId="123B2EF9" w14:textId="77777777" w:rsidR="00C2667B" w:rsidRDefault="00C2667B">
    <w:pPr>
      <w:widowControl w:val="0"/>
      <w:rPr>
        <w:snapToGrid w:val="0"/>
        <w:sz w:val="24"/>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43122" w14:textId="64CEAFDB" w:rsidR="007C42BE" w:rsidRDefault="007C42BE">
    <w:pPr>
      <w:pStyle w:val="Header"/>
      <w:jc w:val="center"/>
    </w:pPr>
  </w:p>
  <w:p w14:paraId="03507F8E" w14:textId="77777777" w:rsidR="007C42BE" w:rsidRDefault="007C42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62A1"/>
    <w:multiLevelType w:val="hybridMultilevel"/>
    <w:tmpl w:val="EA9E332C"/>
    <w:lvl w:ilvl="0" w:tplc="59069750">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480AF0"/>
    <w:multiLevelType w:val="multilevel"/>
    <w:tmpl w:val="713CAE96"/>
    <w:lvl w:ilvl="0">
      <w:start w:val="1"/>
      <w:numFmt w:val="decimal"/>
      <w:lvlText w:val="Chương %1."/>
      <w:lvlJc w:val="left"/>
      <w:pPr>
        <w:ind w:left="630" w:firstLine="0"/>
      </w:pPr>
    </w:lvl>
    <w:lvl w:ilvl="1">
      <w:start w:val="1"/>
      <w:numFmt w:val="decimal"/>
      <w:lvlText w:val="Điều %2."/>
      <w:lvlJc w:val="left"/>
      <w:pPr>
        <w:ind w:left="1135" w:firstLine="567"/>
      </w:pPr>
      <w:rPr>
        <w:rFonts w:ascii="Times New Roman" w:eastAsia="Times New Roman" w:hAnsi="Times New Roman" w:cs="Times New Roman"/>
        <w:b/>
        <w:sz w:val="27"/>
        <w:szCs w:val="27"/>
      </w:rPr>
    </w:lvl>
    <w:lvl w:ilvl="2">
      <w:start w:val="1"/>
      <w:numFmt w:val="decimal"/>
      <w:lvlText w:val="%3."/>
      <w:lvlJc w:val="left"/>
      <w:pPr>
        <w:ind w:left="153" w:firstLine="567"/>
      </w:pPr>
      <w:rPr>
        <w:rFonts w:ascii="Times New Roman" w:eastAsia="Times New Roman" w:hAnsi="Times New Roman" w:cs="Times New Roman"/>
        <w:b w:val="0"/>
        <w:i w:val="0"/>
        <w:sz w:val="27"/>
        <w:szCs w:val="27"/>
      </w:rPr>
    </w:lvl>
    <w:lvl w:ilvl="3">
      <w:start w:val="1"/>
      <w:numFmt w:val="lowerLetter"/>
      <w:lvlText w:val="%4)"/>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nsid w:val="07EE6AD4"/>
    <w:multiLevelType w:val="multilevel"/>
    <w:tmpl w:val="0A4A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9F4DCF"/>
    <w:multiLevelType w:val="multilevel"/>
    <w:tmpl w:val="98D6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EC4585"/>
    <w:multiLevelType w:val="hybridMultilevel"/>
    <w:tmpl w:val="7E22670E"/>
    <w:lvl w:ilvl="0" w:tplc="EF46F5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982769"/>
    <w:multiLevelType w:val="hybridMultilevel"/>
    <w:tmpl w:val="F3BAD60E"/>
    <w:lvl w:ilvl="0" w:tplc="AD96091C">
      <w:start w:val="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E2F6DA4"/>
    <w:multiLevelType w:val="hybridMultilevel"/>
    <w:tmpl w:val="0DB05FC6"/>
    <w:lvl w:ilvl="0" w:tplc="628CF1A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7E2A74"/>
    <w:multiLevelType w:val="hybridMultilevel"/>
    <w:tmpl w:val="A442232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FC6059C"/>
    <w:multiLevelType w:val="multilevel"/>
    <w:tmpl w:val="A96A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0F1B5E"/>
    <w:multiLevelType w:val="multilevel"/>
    <w:tmpl w:val="44B6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DF0D05"/>
    <w:multiLevelType w:val="multilevel"/>
    <w:tmpl w:val="60F8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1F717C"/>
    <w:multiLevelType w:val="hybridMultilevel"/>
    <w:tmpl w:val="047453F8"/>
    <w:lvl w:ilvl="0" w:tplc="737CF94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3346918"/>
    <w:multiLevelType w:val="hybridMultilevel"/>
    <w:tmpl w:val="0B90FC3E"/>
    <w:lvl w:ilvl="0" w:tplc="6DA2653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46C380B"/>
    <w:multiLevelType w:val="hybridMultilevel"/>
    <w:tmpl w:val="A4EA250E"/>
    <w:lvl w:ilvl="0" w:tplc="9280D1F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8ED6AA0"/>
    <w:multiLevelType w:val="hybridMultilevel"/>
    <w:tmpl w:val="B99AFB00"/>
    <w:lvl w:ilvl="0" w:tplc="737CF94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BC04F04"/>
    <w:multiLevelType w:val="hybridMultilevel"/>
    <w:tmpl w:val="D68C74B2"/>
    <w:lvl w:ilvl="0" w:tplc="8A42A00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F99686F"/>
    <w:multiLevelType w:val="multilevel"/>
    <w:tmpl w:val="7A4A0B6A"/>
    <w:lvl w:ilvl="0">
      <w:start w:val="1"/>
      <w:numFmt w:val="bullet"/>
      <w:pStyle w:val="71e7dc79-1ff7-45e8-997d-0ebda3762b91"/>
      <w:lvlText w:val="o"/>
      <w:lvlJc w:val="left"/>
      <w:pPr>
        <w:ind w:left="2214" w:hanging="360"/>
      </w:pPr>
      <w:rPr>
        <w:rFonts w:ascii="Courier New" w:eastAsia="Courier New" w:hAnsi="Courier New" w:cs="Courier New"/>
      </w:rPr>
    </w:lvl>
    <w:lvl w:ilvl="1">
      <w:start w:val="1"/>
      <w:numFmt w:val="bullet"/>
      <w:pStyle w:val="b63ee27f-4cf3-414c-9275-d88e3f90795e"/>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abstractNum w:abstractNumId="17">
    <w:nsid w:val="51265975"/>
    <w:multiLevelType w:val="multilevel"/>
    <w:tmpl w:val="28A4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6B0BD8"/>
    <w:multiLevelType w:val="multilevel"/>
    <w:tmpl w:val="1F1E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A041F09"/>
    <w:multiLevelType w:val="multilevel"/>
    <w:tmpl w:val="BB16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5166F8"/>
    <w:multiLevelType w:val="multilevel"/>
    <w:tmpl w:val="1566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9D3FEE"/>
    <w:multiLevelType w:val="multilevel"/>
    <w:tmpl w:val="8286CD36"/>
    <w:lvl w:ilvl="0">
      <w:start w:val="1"/>
      <w:numFmt w:val="decimal"/>
      <w:lvlText w:val="Chương %1."/>
      <w:lvlJc w:val="left"/>
      <w:pPr>
        <w:ind w:left="630" w:firstLine="0"/>
      </w:pPr>
    </w:lvl>
    <w:lvl w:ilvl="1">
      <w:start w:val="1"/>
      <w:numFmt w:val="decimal"/>
      <w:lvlText w:val="Điều %2."/>
      <w:lvlJc w:val="left"/>
      <w:pPr>
        <w:ind w:left="1135" w:firstLine="567"/>
      </w:pPr>
      <w:rPr>
        <w:rFonts w:ascii="Times New Roman" w:eastAsia="Times New Roman" w:hAnsi="Times New Roman" w:cs="Times New Roman"/>
        <w:b/>
        <w:sz w:val="27"/>
        <w:szCs w:val="27"/>
      </w:rPr>
    </w:lvl>
    <w:lvl w:ilvl="2">
      <w:start w:val="1"/>
      <w:numFmt w:val="decimal"/>
      <w:lvlText w:val="%3."/>
      <w:lvlJc w:val="left"/>
      <w:pPr>
        <w:ind w:left="153" w:firstLine="567"/>
      </w:pPr>
      <w:rPr>
        <w:rFonts w:ascii="Times New Roman" w:eastAsia="Times New Roman" w:hAnsi="Times New Roman" w:cs="Times New Roman"/>
        <w:b w:val="0"/>
        <w:i w:val="0"/>
        <w:sz w:val="27"/>
        <w:szCs w:val="27"/>
      </w:rPr>
    </w:lvl>
    <w:lvl w:ilvl="3">
      <w:start w:val="1"/>
      <w:numFmt w:val="lowerLetter"/>
      <w:lvlText w:val="%4)"/>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2">
    <w:nsid w:val="683F101C"/>
    <w:multiLevelType w:val="hybridMultilevel"/>
    <w:tmpl w:val="8378F7BC"/>
    <w:lvl w:ilvl="0" w:tplc="6DA2653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B0F66AC"/>
    <w:multiLevelType w:val="multilevel"/>
    <w:tmpl w:val="50C4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7C44FB"/>
    <w:multiLevelType w:val="hybridMultilevel"/>
    <w:tmpl w:val="2E54ACFC"/>
    <w:lvl w:ilvl="0" w:tplc="737CF9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770DC1"/>
    <w:multiLevelType w:val="hybridMultilevel"/>
    <w:tmpl w:val="1254A858"/>
    <w:lvl w:ilvl="0" w:tplc="6DA2653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F507907"/>
    <w:multiLevelType w:val="multilevel"/>
    <w:tmpl w:val="ADC26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
  </w:num>
  <w:num w:numId="3">
    <w:abstractNumId w:val="21"/>
  </w:num>
  <w:num w:numId="4">
    <w:abstractNumId w:val="5"/>
  </w:num>
  <w:num w:numId="5">
    <w:abstractNumId w:val="4"/>
  </w:num>
  <w:num w:numId="6">
    <w:abstractNumId w:val="25"/>
  </w:num>
  <w:num w:numId="7">
    <w:abstractNumId w:val="18"/>
  </w:num>
  <w:num w:numId="8">
    <w:abstractNumId w:val="3"/>
  </w:num>
  <w:num w:numId="9">
    <w:abstractNumId w:val="26"/>
  </w:num>
  <w:num w:numId="10">
    <w:abstractNumId w:val="20"/>
  </w:num>
  <w:num w:numId="11">
    <w:abstractNumId w:val="2"/>
  </w:num>
  <w:num w:numId="12">
    <w:abstractNumId w:val="19"/>
  </w:num>
  <w:num w:numId="13">
    <w:abstractNumId w:val="10"/>
  </w:num>
  <w:num w:numId="14">
    <w:abstractNumId w:val="17"/>
  </w:num>
  <w:num w:numId="15">
    <w:abstractNumId w:val="23"/>
  </w:num>
  <w:num w:numId="16">
    <w:abstractNumId w:val="12"/>
  </w:num>
  <w:num w:numId="17">
    <w:abstractNumId w:val="22"/>
  </w:num>
  <w:num w:numId="18">
    <w:abstractNumId w:val="0"/>
  </w:num>
  <w:num w:numId="19">
    <w:abstractNumId w:val="13"/>
  </w:num>
  <w:num w:numId="20">
    <w:abstractNumId w:val="11"/>
  </w:num>
  <w:num w:numId="21">
    <w:abstractNumId w:val="24"/>
  </w:num>
  <w:num w:numId="22">
    <w:abstractNumId w:val="6"/>
  </w:num>
  <w:num w:numId="23">
    <w:abstractNumId w:val="14"/>
  </w:num>
  <w:num w:numId="24">
    <w:abstractNumId w:val="15"/>
  </w:num>
  <w:num w:numId="25">
    <w:abstractNumId w:val="9"/>
  </w:num>
  <w:num w:numId="26">
    <w:abstractNumId w:val="8"/>
  </w:num>
  <w:num w:numId="27">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DCE"/>
    <w:rsid w:val="0000030E"/>
    <w:rsid w:val="000015D2"/>
    <w:rsid w:val="0000253E"/>
    <w:rsid w:val="00002688"/>
    <w:rsid w:val="00003768"/>
    <w:rsid w:val="000127E4"/>
    <w:rsid w:val="00012996"/>
    <w:rsid w:val="00012B18"/>
    <w:rsid w:val="000164FB"/>
    <w:rsid w:val="00021A1A"/>
    <w:rsid w:val="0002396F"/>
    <w:rsid w:val="00023CE9"/>
    <w:rsid w:val="00024C9F"/>
    <w:rsid w:val="000254F6"/>
    <w:rsid w:val="00025589"/>
    <w:rsid w:val="00027AE7"/>
    <w:rsid w:val="00027D22"/>
    <w:rsid w:val="00027E39"/>
    <w:rsid w:val="00031A99"/>
    <w:rsid w:val="0003222B"/>
    <w:rsid w:val="000337A6"/>
    <w:rsid w:val="00036019"/>
    <w:rsid w:val="00041151"/>
    <w:rsid w:val="00041BE7"/>
    <w:rsid w:val="00043B79"/>
    <w:rsid w:val="000449BA"/>
    <w:rsid w:val="00046505"/>
    <w:rsid w:val="0004729F"/>
    <w:rsid w:val="00052277"/>
    <w:rsid w:val="00054181"/>
    <w:rsid w:val="00055332"/>
    <w:rsid w:val="00056973"/>
    <w:rsid w:val="0006010B"/>
    <w:rsid w:val="000637E8"/>
    <w:rsid w:val="00065478"/>
    <w:rsid w:val="0006547E"/>
    <w:rsid w:val="00065A4C"/>
    <w:rsid w:val="00066947"/>
    <w:rsid w:val="00066BB5"/>
    <w:rsid w:val="000675F0"/>
    <w:rsid w:val="00067847"/>
    <w:rsid w:val="00067A30"/>
    <w:rsid w:val="000719E0"/>
    <w:rsid w:val="00071C0D"/>
    <w:rsid w:val="00071D4F"/>
    <w:rsid w:val="00074008"/>
    <w:rsid w:val="00074712"/>
    <w:rsid w:val="000750B7"/>
    <w:rsid w:val="000750CE"/>
    <w:rsid w:val="0007775B"/>
    <w:rsid w:val="00080A02"/>
    <w:rsid w:val="000813F7"/>
    <w:rsid w:val="00081A73"/>
    <w:rsid w:val="000851CB"/>
    <w:rsid w:val="000864B2"/>
    <w:rsid w:val="00087147"/>
    <w:rsid w:val="000879ED"/>
    <w:rsid w:val="000911BE"/>
    <w:rsid w:val="00093889"/>
    <w:rsid w:val="00094773"/>
    <w:rsid w:val="000964D9"/>
    <w:rsid w:val="000965D3"/>
    <w:rsid w:val="00096C94"/>
    <w:rsid w:val="00097DD9"/>
    <w:rsid w:val="000A0731"/>
    <w:rsid w:val="000A170F"/>
    <w:rsid w:val="000A5783"/>
    <w:rsid w:val="000A7E6A"/>
    <w:rsid w:val="000B0198"/>
    <w:rsid w:val="000B0D32"/>
    <w:rsid w:val="000B296C"/>
    <w:rsid w:val="000B6454"/>
    <w:rsid w:val="000C234B"/>
    <w:rsid w:val="000C4E21"/>
    <w:rsid w:val="000C6325"/>
    <w:rsid w:val="000C7D61"/>
    <w:rsid w:val="000D0E0A"/>
    <w:rsid w:val="000D2233"/>
    <w:rsid w:val="000D25A9"/>
    <w:rsid w:val="000D41E5"/>
    <w:rsid w:val="000D4388"/>
    <w:rsid w:val="000D43FE"/>
    <w:rsid w:val="000D6E89"/>
    <w:rsid w:val="000D7669"/>
    <w:rsid w:val="000D7F9A"/>
    <w:rsid w:val="000E02DF"/>
    <w:rsid w:val="000E11CD"/>
    <w:rsid w:val="000E39E0"/>
    <w:rsid w:val="000E45E8"/>
    <w:rsid w:val="000E5BEC"/>
    <w:rsid w:val="000F3003"/>
    <w:rsid w:val="000F3B42"/>
    <w:rsid w:val="000F476D"/>
    <w:rsid w:val="000F4C18"/>
    <w:rsid w:val="000F5F00"/>
    <w:rsid w:val="000F6F73"/>
    <w:rsid w:val="000F7DAF"/>
    <w:rsid w:val="0010492E"/>
    <w:rsid w:val="00104E4F"/>
    <w:rsid w:val="001054CD"/>
    <w:rsid w:val="00105D8F"/>
    <w:rsid w:val="0011029D"/>
    <w:rsid w:val="0011067E"/>
    <w:rsid w:val="001147E0"/>
    <w:rsid w:val="001174A3"/>
    <w:rsid w:val="0012239A"/>
    <w:rsid w:val="0012302B"/>
    <w:rsid w:val="00124AB3"/>
    <w:rsid w:val="00124C20"/>
    <w:rsid w:val="0012579D"/>
    <w:rsid w:val="00126A8F"/>
    <w:rsid w:val="00130AF1"/>
    <w:rsid w:val="00133284"/>
    <w:rsid w:val="00133405"/>
    <w:rsid w:val="00136567"/>
    <w:rsid w:val="0013779F"/>
    <w:rsid w:val="00141C3E"/>
    <w:rsid w:val="001426DD"/>
    <w:rsid w:val="00142967"/>
    <w:rsid w:val="00143824"/>
    <w:rsid w:val="00144901"/>
    <w:rsid w:val="00145520"/>
    <w:rsid w:val="001456AB"/>
    <w:rsid w:val="00146AD8"/>
    <w:rsid w:val="0015066D"/>
    <w:rsid w:val="0015265E"/>
    <w:rsid w:val="001527EE"/>
    <w:rsid w:val="00152DC0"/>
    <w:rsid w:val="00154D33"/>
    <w:rsid w:val="0015509F"/>
    <w:rsid w:val="00156831"/>
    <w:rsid w:val="0015708C"/>
    <w:rsid w:val="001613AF"/>
    <w:rsid w:val="0016382D"/>
    <w:rsid w:val="00165478"/>
    <w:rsid w:val="00166BDA"/>
    <w:rsid w:val="00172300"/>
    <w:rsid w:val="0017264B"/>
    <w:rsid w:val="00173179"/>
    <w:rsid w:val="00173E66"/>
    <w:rsid w:val="00174A5A"/>
    <w:rsid w:val="00174C1C"/>
    <w:rsid w:val="00175353"/>
    <w:rsid w:val="001762A7"/>
    <w:rsid w:val="00177168"/>
    <w:rsid w:val="00177764"/>
    <w:rsid w:val="00177EF8"/>
    <w:rsid w:val="00181128"/>
    <w:rsid w:val="00183828"/>
    <w:rsid w:val="00186367"/>
    <w:rsid w:val="00186F64"/>
    <w:rsid w:val="0018730B"/>
    <w:rsid w:val="001904D5"/>
    <w:rsid w:val="001907A2"/>
    <w:rsid w:val="00191697"/>
    <w:rsid w:val="00191B68"/>
    <w:rsid w:val="00192926"/>
    <w:rsid w:val="0019463A"/>
    <w:rsid w:val="001956B7"/>
    <w:rsid w:val="001957B8"/>
    <w:rsid w:val="001A2389"/>
    <w:rsid w:val="001A383E"/>
    <w:rsid w:val="001A4175"/>
    <w:rsid w:val="001A4F03"/>
    <w:rsid w:val="001A5612"/>
    <w:rsid w:val="001A6BCA"/>
    <w:rsid w:val="001A731D"/>
    <w:rsid w:val="001B21F1"/>
    <w:rsid w:val="001B4922"/>
    <w:rsid w:val="001B4D6F"/>
    <w:rsid w:val="001B6D14"/>
    <w:rsid w:val="001B7FEB"/>
    <w:rsid w:val="001C0746"/>
    <w:rsid w:val="001C08C4"/>
    <w:rsid w:val="001C217A"/>
    <w:rsid w:val="001C2F8F"/>
    <w:rsid w:val="001C4E20"/>
    <w:rsid w:val="001C4EA6"/>
    <w:rsid w:val="001C4EB0"/>
    <w:rsid w:val="001C6FF6"/>
    <w:rsid w:val="001D124A"/>
    <w:rsid w:val="001D283C"/>
    <w:rsid w:val="001D291D"/>
    <w:rsid w:val="001D37F6"/>
    <w:rsid w:val="001D3B36"/>
    <w:rsid w:val="001D4FD1"/>
    <w:rsid w:val="001D563D"/>
    <w:rsid w:val="001D6B87"/>
    <w:rsid w:val="001D6C9D"/>
    <w:rsid w:val="001D7670"/>
    <w:rsid w:val="001E25E1"/>
    <w:rsid w:val="001E2E9D"/>
    <w:rsid w:val="001E3F3B"/>
    <w:rsid w:val="001E4B2A"/>
    <w:rsid w:val="001E68DB"/>
    <w:rsid w:val="001E6A05"/>
    <w:rsid w:val="001E6FFF"/>
    <w:rsid w:val="001F0483"/>
    <w:rsid w:val="001F19C9"/>
    <w:rsid w:val="001F4DCF"/>
    <w:rsid w:val="001F5F1E"/>
    <w:rsid w:val="001F633E"/>
    <w:rsid w:val="001F6421"/>
    <w:rsid w:val="001F6DB3"/>
    <w:rsid w:val="00200B20"/>
    <w:rsid w:val="00201501"/>
    <w:rsid w:val="002016E1"/>
    <w:rsid w:val="00201D23"/>
    <w:rsid w:val="00202E4B"/>
    <w:rsid w:val="00204CC5"/>
    <w:rsid w:val="00205D14"/>
    <w:rsid w:val="0020658F"/>
    <w:rsid w:val="00206B60"/>
    <w:rsid w:val="00207B62"/>
    <w:rsid w:val="00210D53"/>
    <w:rsid w:val="00211BA6"/>
    <w:rsid w:val="00211C3F"/>
    <w:rsid w:val="00211FEB"/>
    <w:rsid w:val="00212411"/>
    <w:rsid w:val="00213BDD"/>
    <w:rsid w:val="0021472B"/>
    <w:rsid w:val="00216BEF"/>
    <w:rsid w:val="00217582"/>
    <w:rsid w:val="00217AF1"/>
    <w:rsid w:val="00220C9C"/>
    <w:rsid w:val="00221646"/>
    <w:rsid w:val="002245FF"/>
    <w:rsid w:val="002247BB"/>
    <w:rsid w:val="00226033"/>
    <w:rsid w:val="00226855"/>
    <w:rsid w:val="00227A8C"/>
    <w:rsid w:val="00231655"/>
    <w:rsid w:val="00231AE3"/>
    <w:rsid w:val="00232228"/>
    <w:rsid w:val="00232A81"/>
    <w:rsid w:val="00232E22"/>
    <w:rsid w:val="002341FD"/>
    <w:rsid w:val="00234812"/>
    <w:rsid w:val="00234901"/>
    <w:rsid w:val="002353C3"/>
    <w:rsid w:val="0023548E"/>
    <w:rsid w:val="00236E7C"/>
    <w:rsid w:val="0024100C"/>
    <w:rsid w:val="0024162A"/>
    <w:rsid w:val="0024312E"/>
    <w:rsid w:val="002445CF"/>
    <w:rsid w:val="0024572D"/>
    <w:rsid w:val="00246166"/>
    <w:rsid w:val="00250B6A"/>
    <w:rsid w:val="002512C9"/>
    <w:rsid w:val="0025324D"/>
    <w:rsid w:val="0025358F"/>
    <w:rsid w:val="002544F6"/>
    <w:rsid w:val="0025489B"/>
    <w:rsid w:val="00261395"/>
    <w:rsid w:val="002613CD"/>
    <w:rsid w:val="00261C51"/>
    <w:rsid w:val="00261E92"/>
    <w:rsid w:val="00261EFA"/>
    <w:rsid w:val="00263913"/>
    <w:rsid w:val="00264B9E"/>
    <w:rsid w:val="00265923"/>
    <w:rsid w:val="00267703"/>
    <w:rsid w:val="002702B1"/>
    <w:rsid w:val="00271280"/>
    <w:rsid w:val="0027326C"/>
    <w:rsid w:val="0027461C"/>
    <w:rsid w:val="0027756A"/>
    <w:rsid w:val="002779F3"/>
    <w:rsid w:val="0028041F"/>
    <w:rsid w:val="0028127C"/>
    <w:rsid w:val="00282BD3"/>
    <w:rsid w:val="00285ED0"/>
    <w:rsid w:val="00286DFA"/>
    <w:rsid w:val="00291045"/>
    <w:rsid w:val="00291130"/>
    <w:rsid w:val="002919F2"/>
    <w:rsid w:val="00291B95"/>
    <w:rsid w:val="00291EAF"/>
    <w:rsid w:val="0029381F"/>
    <w:rsid w:val="002A0291"/>
    <w:rsid w:val="002A099F"/>
    <w:rsid w:val="002A19D3"/>
    <w:rsid w:val="002A1C48"/>
    <w:rsid w:val="002A2056"/>
    <w:rsid w:val="002A2363"/>
    <w:rsid w:val="002A3701"/>
    <w:rsid w:val="002A379B"/>
    <w:rsid w:val="002A4624"/>
    <w:rsid w:val="002A6169"/>
    <w:rsid w:val="002A6619"/>
    <w:rsid w:val="002A7987"/>
    <w:rsid w:val="002A7DEC"/>
    <w:rsid w:val="002B02F7"/>
    <w:rsid w:val="002B0EEC"/>
    <w:rsid w:val="002B0F38"/>
    <w:rsid w:val="002B2ACF"/>
    <w:rsid w:val="002B2C13"/>
    <w:rsid w:val="002B4394"/>
    <w:rsid w:val="002B446D"/>
    <w:rsid w:val="002B66DE"/>
    <w:rsid w:val="002B6AC1"/>
    <w:rsid w:val="002B70E3"/>
    <w:rsid w:val="002B7E41"/>
    <w:rsid w:val="002C1CB0"/>
    <w:rsid w:val="002C7CEE"/>
    <w:rsid w:val="002D1C10"/>
    <w:rsid w:val="002D20A6"/>
    <w:rsid w:val="002D20EB"/>
    <w:rsid w:val="002D236D"/>
    <w:rsid w:val="002D2BB0"/>
    <w:rsid w:val="002D4E31"/>
    <w:rsid w:val="002D5B91"/>
    <w:rsid w:val="002E0B1E"/>
    <w:rsid w:val="002E545B"/>
    <w:rsid w:val="002E6CAB"/>
    <w:rsid w:val="002E6CC6"/>
    <w:rsid w:val="002E7F9F"/>
    <w:rsid w:val="002F1068"/>
    <w:rsid w:val="002F2549"/>
    <w:rsid w:val="002F3911"/>
    <w:rsid w:val="002F5CAE"/>
    <w:rsid w:val="002F657C"/>
    <w:rsid w:val="002F78AA"/>
    <w:rsid w:val="00303E9C"/>
    <w:rsid w:val="00303FBC"/>
    <w:rsid w:val="0030422C"/>
    <w:rsid w:val="00310274"/>
    <w:rsid w:val="00310762"/>
    <w:rsid w:val="00311624"/>
    <w:rsid w:val="00311FAA"/>
    <w:rsid w:val="00312715"/>
    <w:rsid w:val="003127A5"/>
    <w:rsid w:val="0031319B"/>
    <w:rsid w:val="003137E4"/>
    <w:rsid w:val="00315E2A"/>
    <w:rsid w:val="0031657B"/>
    <w:rsid w:val="00316799"/>
    <w:rsid w:val="00317E47"/>
    <w:rsid w:val="00317FB0"/>
    <w:rsid w:val="00320A26"/>
    <w:rsid w:val="00320A2B"/>
    <w:rsid w:val="00320FF0"/>
    <w:rsid w:val="0032487E"/>
    <w:rsid w:val="003249C9"/>
    <w:rsid w:val="00325254"/>
    <w:rsid w:val="003253B6"/>
    <w:rsid w:val="00326A09"/>
    <w:rsid w:val="00326D86"/>
    <w:rsid w:val="00326DF6"/>
    <w:rsid w:val="00327089"/>
    <w:rsid w:val="00330584"/>
    <w:rsid w:val="00331E61"/>
    <w:rsid w:val="00332400"/>
    <w:rsid w:val="00332474"/>
    <w:rsid w:val="00332850"/>
    <w:rsid w:val="00333DFD"/>
    <w:rsid w:val="00335F32"/>
    <w:rsid w:val="003375A0"/>
    <w:rsid w:val="00341E61"/>
    <w:rsid w:val="00344631"/>
    <w:rsid w:val="003464C7"/>
    <w:rsid w:val="003471ED"/>
    <w:rsid w:val="00350906"/>
    <w:rsid w:val="00350DF6"/>
    <w:rsid w:val="003515A0"/>
    <w:rsid w:val="003520E5"/>
    <w:rsid w:val="00353B3E"/>
    <w:rsid w:val="003560B3"/>
    <w:rsid w:val="003561EA"/>
    <w:rsid w:val="00360516"/>
    <w:rsid w:val="003617FA"/>
    <w:rsid w:val="00366C05"/>
    <w:rsid w:val="00372400"/>
    <w:rsid w:val="00372C7D"/>
    <w:rsid w:val="00373F63"/>
    <w:rsid w:val="0037490E"/>
    <w:rsid w:val="00375744"/>
    <w:rsid w:val="00377C5A"/>
    <w:rsid w:val="003800C2"/>
    <w:rsid w:val="003842DF"/>
    <w:rsid w:val="00385798"/>
    <w:rsid w:val="003858E1"/>
    <w:rsid w:val="003861E9"/>
    <w:rsid w:val="0038628F"/>
    <w:rsid w:val="00386B03"/>
    <w:rsid w:val="0038704A"/>
    <w:rsid w:val="00387721"/>
    <w:rsid w:val="00392927"/>
    <w:rsid w:val="00393788"/>
    <w:rsid w:val="0039501B"/>
    <w:rsid w:val="00397555"/>
    <w:rsid w:val="003A01D8"/>
    <w:rsid w:val="003A0EF0"/>
    <w:rsid w:val="003A20B6"/>
    <w:rsid w:val="003A3148"/>
    <w:rsid w:val="003A3852"/>
    <w:rsid w:val="003A4951"/>
    <w:rsid w:val="003A5542"/>
    <w:rsid w:val="003A6454"/>
    <w:rsid w:val="003A700F"/>
    <w:rsid w:val="003B0969"/>
    <w:rsid w:val="003B1887"/>
    <w:rsid w:val="003B1F08"/>
    <w:rsid w:val="003B2E23"/>
    <w:rsid w:val="003C1FE7"/>
    <w:rsid w:val="003C3D1D"/>
    <w:rsid w:val="003C3E80"/>
    <w:rsid w:val="003C3FE7"/>
    <w:rsid w:val="003C5651"/>
    <w:rsid w:val="003C6A2B"/>
    <w:rsid w:val="003C7AFB"/>
    <w:rsid w:val="003D200A"/>
    <w:rsid w:val="003D3875"/>
    <w:rsid w:val="003D40D4"/>
    <w:rsid w:val="003D53F5"/>
    <w:rsid w:val="003D7103"/>
    <w:rsid w:val="003E2AB0"/>
    <w:rsid w:val="003E2F0E"/>
    <w:rsid w:val="003E390D"/>
    <w:rsid w:val="003E6E0C"/>
    <w:rsid w:val="003F0010"/>
    <w:rsid w:val="003F197A"/>
    <w:rsid w:val="003F233F"/>
    <w:rsid w:val="00402383"/>
    <w:rsid w:val="00403BF6"/>
    <w:rsid w:val="00405824"/>
    <w:rsid w:val="00406ECF"/>
    <w:rsid w:val="00407494"/>
    <w:rsid w:val="004075B6"/>
    <w:rsid w:val="00410099"/>
    <w:rsid w:val="004116EB"/>
    <w:rsid w:val="00411764"/>
    <w:rsid w:val="00411A6D"/>
    <w:rsid w:val="004138C9"/>
    <w:rsid w:val="004143A7"/>
    <w:rsid w:val="0041512A"/>
    <w:rsid w:val="00417663"/>
    <w:rsid w:val="00420B50"/>
    <w:rsid w:val="00423165"/>
    <w:rsid w:val="004234CF"/>
    <w:rsid w:val="0042413C"/>
    <w:rsid w:val="0042535E"/>
    <w:rsid w:val="004257F9"/>
    <w:rsid w:val="00426D8A"/>
    <w:rsid w:val="00431164"/>
    <w:rsid w:val="0043148D"/>
    <w:rsid w:val="004334BD"/>
    <w:rsid w:val="00433D48"/>
    <w:rsid w:val="0043672A"/>
    <w:rsid w:val="00437D8A"/>
    <w:rsid w:val="00443207"/>
    <w:rsid w:val="00443732"/>
    <w:rsid w:val="004445E7"/>
    <w:rsid w:val="004451A9"/>
    <w:rsid w:val="0044600E"/>
    <w:rsid w:val="00450720"/>
    <w:rsid w:val="00452963"/>
    <w:rsid w:val="00454FDA"/>
    <w:rsid w:val="00455838"/>
    <w:rsid w:val="00457E43"/>
    <w:rsid w:val="00460BD7"/>
    <w:rsid w:val="004621D9"/>
    <w:rsid w:val="00462BA1"/>
    <w:rsid w:val="00464BFC"/>
    <w:rsid w:val="00464E58"/>
    <w:rsid w:val="00465CE2"/>
    <w:rsid w:val="00466C03"/>
    <w:rsid w:val="00467842"/>
    <w:rsid w:val="0047041A"/>
    <w:rsid w:val="0047141A"/>
    <w:rsid w:val="004751EF"/>
    <w:rsid w:val="00476F43"/>
    <w:rsid w:val="00480B88"/>
    <w:rsid w:val="00480E8E"/>
    <w:rsid w:val="00481AAE"/>
    <w:rsid w:val="004822DE"/>
    <w:rsid w:val="00482CBD"/>
    <w:rsid w:val="00482F3A"/>
    <w:rsid w:val="00482FE0"/>
    <w:rsid w:val="00483918"/>
    <w:rsid w:val="004901A7"/>
    <w:rsid w:val="004907BA"/>
    <w:rsid w:val="00490940"/>
    <w:rsid w:val="00490CFD"/>
    <w:rsid w:val="004913E3"/>
    <w:rsid w:val="0049457D"/>
    <w:rsid w:val="00496772"/>
    <w:rsid w:val="00497551"/>
    <w:rsid w:val="004A12B4"/>
    <w:rsid w:val="004A242E"/>
    <w:rsid w:val="004A3D0C"/>
    <w:rsid w:val="004A564C"/>
    <w:rsid w:val="004A5788"/>
    <w:rsid w:val="004A722A"/>
    <w:rsid w:val="004B1D15"/>
    <w:rsid w:val="004B5A96"/>
    <w:rsid w:val="004B67E4"/>
    <w:rsid w:val="004C286D"/>
    <w:rsid w:val="004C3113"/>
    <w:rsid w:val="004C3DD2"/>
    <w:rsid w:val="004C4B62"/>
    <w:rsid w:val="004C52FC"/>
    <w:rsid w:val="004C5B14"/>
    <w:rsid w:val="004C5CC2"/>
    <w:rsid w:val="004C66B0"/>
    <w:rsid w:val="004C6B68"/>
    <w:rsid w:val="004C7337"/>
    <w:rsid w:val="004C7D56"/>
    <w:rsid w:val="004D12F5"/>
    <w:rsid w:val="004D1EFC"/>
    <w:rsid w:val="004D32EF"/>
    <w:rsid w:val="004D527E"/>
    <w:rsid w:val="004E0683"/>
    <w:rsid w:val="004E235C"/>
    <w:rsid w:val="004E3B8F"/>
    <w:rsid w:val="004E641B"/>
    <w:rsid w:val="004E6B96"/>
    <w:rsid w:val="004E7707"/>
    <w:rsid w:val="004F0809"/>
    <w:rsid w:val="004F1AA5"/>
    <w:rsid w:val="004F30DE"/>
    <w:rsid w:val="004F6E29"/>
    <w:rsid w:val="00501042"/>
    <w:rsid w:val="00501504"/>
    <w:rsid w:val="005016AC"/>
    <w:rsid w:val="00501866"/>
    <w:rsid w:val="0050186E"/>
    <w:rsid w:val="00501B77"/>
    <w:rsid w:val="00502FB6"/>
    <w:rsid w:val="00505E82"/>
    <w:rsid w:val="0050781B"/>
    <w:rsid w:val="00510FF6"/>
    <w:rsid w:val="005115B7"/>
    <w:rsid w:val="00511CF9"/>
    <w:rsid w:val="0051477C"/>
    <w:rsid w:val="00516B48"/>
    <w:rsid w:val="00517089"/>
    <w:rsid w:val="00524695"/>
    <w:rsid w:val="00524873"/>
    <w:rsid w:val="005261EA"/>
    <w:rsid w:val="00527A66"/>
    <w:rsid w:val="005304CB"/>
    <w:rsid w:val="0053156F"/>
    <w:rsid w:val="00532363"/>
    <w:rsid w:val="0053241D"/>
    <w:rsid w:val="00532587"/>
    <w:rsid w:val="00533715"/>
    <w:rsid w:val="0053438D"/>
    <w:rsid w:val="005345C7"/>
    <w:rsid w:val="0053560C"/>
    <w:rsid w:val="00536B59"/>
    <w:rsid w:val="00537B44"/>
    <w:rsid w:val="00540EF6"/>
    <w:rsid w:val="00543D35"/>
    <w:rsid w:val="00545D16"/>
    <w:rsid w:val="0054670C"/>
    <w:rsid w:val="005473AC"/>
    <w:rsid w:val="0055015D"/>
    <w:rsid w:val="00552AD9"/>
    <w:rsid w:val="00552EB3"/>
    <w:rsid w:val="005530BD"/>
    <w:rsid w:val="0055587E"/>
    <w:rsid w:val="00555F94"/>
    <w:rsid w:val="0055754A"/>
    <w:rsid w:val="0056064B"/>
    <w:rsid w:val="00562C78"/>
    <w:rsid w:val="00566590"/>
    <w:rsid w:val="005676D7"/>
    <w:rsid w:val="005715D8"/>
    <w:rsid w:val="00572953"/>
    <w:rsid w:val="00572E79"/>
    <w:rsid w:val="005747C8"/>
    <w:rsid w:val="00574E49"/>
    <w:rsid w:val="005750EC"/>
    <w:rsid w:val="005754AC"/>
    <w:rsid w:val="005770F9"/>
    <w:rsid w:val="00582085"/>
    <w:rsid w:val="00582C08"/>
    <w:rsid w:val="00587B23"/>
    <w:rsid w:val="00590EA8"/>
    <w:rsid w:val="00591E00"/>
    <w:rsid w:val="00595201"/>
    <w:rsid w:val="00595ACE"/>
    <w:rsid w:val="00596081"/>
    <w:rsid w:val="00597E58"/>
    <w:rsid w:val="005A06F4"/>
    <w:rsid w:val="005A4B6B"/>
    <w:rsid w:val="005A7B11"/>
    <w:rsid w:val="005A7ED6"/>
    <w:rsid w:val="005B17B7"/>
    <w:rsid w:val="005B1CE3"/>
    <w:rsid w:val="005B38C7"/>
    <w:rsid w:val="005B3CBF"/>
    <w:rsid w:val="005B5130"/>
    <w:rsid w:val="005B57D3"/>
    <w:rsid w:val="005B65C0"/>
    <w:rsid w:val="005B6C95"/>
    <w:rsid w:val="005B71B4"/>
    <w:rsid w:val="005C0168"/>
    <w:rsid w:val="005C049A"/>
    <w:rsid w:val="005C050A"/>
    <w:rsid w:val="005C0EAC"/>
    <w:rsid w:val="005C2300"/>
    <w:rsid w:val="005C294C"/>
    <w:rsid w:val="005C3341"/>
    <w:rsid w:val="005C3E1C"/>
    <w:rsid w:val="005C687F"/>
    <w:rsid w:val="005C71F1"/>
    <w:rsid w:val="005D14CA"/>
    <w:rsid w:val="005D1905"/>
    <w:rsid w:val="005D1D3D"/>
    <w:rsid w:val="005D2462"/>
    <w:rsid w:val="005D43FB"/>
    <w:rsid w:val="005D7F9E"/>
    <w:rsid w:val="005E02C7"/>
    <w:rsid w:val="005E02E6"/>
    <w:rsid w:val="005E3A50"/>
    <w:rsid w:val="005E5AE9"/>
    <w:rsid w:val="005E7B39"/>
    <w:rsid w:val="005F0AFF"/>
    <w:rsid w:val="005F1419"/>
    <w:rsid w:val="005F1592"/>
    <w:rsid w:val="005F1707"/>
    <w:rsid w:val="005F199E"/>
    <w:rsid w:val="005F2CF7"/>
    <w:rsid w:val="005F4452"/>
    <w:rsid w:val="005F4677"/>
    <w:rsid w:val="006018F8"/>
    <w:rsid w:val="00603A07"/>
    <w:rsid w:val="00604A57"/>
    <w:rsid w:val="00606B8A"/>
    <w:rsid w:val="00606EB6"/>
    <w:rsid w:val="00607E6E"/>
    <w:rsid w:val="00607E92"/>
    <w:rsid w:val="006104BF"/>
    <w:rsid w:val="00612468"/>
    <w:rsid w:val="00614980"/>
    <w:rsid w:val="00615548"/>
    <w:rsid w:val="00615C9C"/>
    <w:rsid w:val="0061607A"/>
    <w:rsid w:val="006166A7"/>
    <w:rsid w:val="00621102"/>
    <w:rsid w:val="00621B3E"/>
    <w:rsid w:val="00622A3D"/>
    <w:rsid w:val="0062536D"/>
    <w:rsid w:val="00626C99"/>
    <w:rsid w:val="006309B1"/>
    <w:rsid w:val="0063192E"/>
    <w:rsid w:val="006330F8"/>
    <w:rsid w:val="0063459F"/>
    <w:rsid w:val="0063475C"/>
    <w:rsid w:val="00634F95"/>
    <w:rsid w:val="00636413"/>
    <w:rsid w:val="0063645C"/>
    <w:rsid w:val="006378EC"/>
    <w:rsid w:val="006401E6"/>
    <w:rsid w:val="00640201"/>
    <w:rsid w:val="0064051A"/>
    <w:rsid w:val="00641C1A"/>
    <w:rsid w:val="00642D1F"/>
    <w:rsid w:val="00643495"/>
    <w:rsid w:val="00643A54"/>
    <w:rsid w:val="00646F02"/>
    <w:rsid w:val="00651C3B"/>
    <w:rsid w:val="00651D3D"/>
    <w:rsid w:val="0065249B"/>
    <w:rsid w:val="00652D0E"/>
    <w:rsid w:val="0065394D"/>
    <w:rsid w:val="00655181"/>
    <w:rsid w:val="00655CAA"/>
    <w:rsid w:val="00656AEC"/>
    <w:rsid w:val="006603DE"/>
    <w:rsid w:val="00660627"/>
    <w:rsid w:val="006615B6"/>
    <w:rsid w:val="00662D4F"/>
    <w:rsid w:val="0066429B"/>
    <w:rsid w:val="00665871"/>
    <w:rsid w:val="006709F9"/>
    <w:rsid w:val="00671CA4"/>
    <w:rsid w:val="00676377"/>
    <w:rsid w:val="006766B8"/>
    <w:rsid w:val="00681057"/>
    <w:rsid w:val="006832D8"/>
    <w:rsid w:val="0068332A"/>
    <w:rsid w:val="00686687"/>
    <w:rsid w:val="00686906"/>
    <w:rsid w:val="00687439"/>
    <w:rsid w:val="006901F2"/>
    <w:rsid w:val="00690BE2"/>
    <w:rsid w:val="0069290C"/>
    <w:rsid w:val="00693945"/>
    <w:rsid w:val="00695B94"/>
    <w:rsid w:val="0069679F"/>
    <w:rsid w:val="006A1B5A"/>
    <w:rsid w:val="006A2F53"/>
    <w:rsid w:val="006A41D3"/>
    <w:rsid w:val="006A553F"/>
    <w:rsid w:val="006A7F94"/>
    <w:rsid w:val="006B056C"/>
    <w:rsid w:val="006B1584"/>
    <w:rsid w:val="006B2DC8"/>
    <w:rsid w:val="006B6EE2"/>
    <w:rsid w:val="006C2076"/>
    <w:rsid w:val="006C355E"/>
    <w:rsid w:val="006C5729"/>
    <w:rsid w:val="006C6AE8"/>
    <w:rsid w:val="006D15B6"/>
    <w:rsid w:val="006D189A"/>
    <w:rsid w:val="006D448B"/>
    <w:rsid w:val="006D64C5"/>
    <w:rsid w:val="006D66E4"/>
    <w:rsid w:val="006D67C0"/>
    <w:rsid w:val="006D7792"/>
    <w:rsid w:val="006D7AA5"/>
    <w:rsid w:val="006E05ED"/>
    <w:rsid w:val="006E1639"/>
    <w:rsid w:val="006E2707"/>
    <w:rsid w:val="006E3493"/>
    <w:rsid w:val="006E452C"/>
    <w:rsid w:val="006E6F6A"/>
    <w:rsid w:val="006F5F29"/>
    <w:rsid w:val="006F7435"/>
    <w:rsid w:val="00701403"/>
    <w:rsid w:val="00701912"/>
    <w:rsid w:val="007019E8"/>
    <w:rsid w:val="00701B19"/>
    <w:rsid w:val="00702C6B"/>
    <w:rsid w:val="0070462E"/>
    <w:rsid w:val="00704ECF"/>
    <w:rsid w:val="00705F54"/>
    <w:rsid w:val="00706484"/>
    <w:rsid w:val="00710308"/>
    <w:rsid w:val="00711070"/>
    <w:rsid w:val="0071170F"/>
    <w:rsid w:val="007140F8"/>
    <w:rsid w:val="00714702"/>
    <w:rsid w:val="0071561A"/>
    <w:rsid w:val="00720EB6"/>
    <w:rsid w:val="007211CC"/>
    <w:rsid w:val="007255B1"/>
    <w:rsid w:val="00725A39"/>
    <w:rsid w:val="00725DDB"/>
    <w:rsid w:val="0072680D"/>
    <w:rsid w:val="0072765A"/>
    <w:rsid w:val="00727D0F"/>
    <w:rsid w:val="00727FA2"/>
    <w:rsid w:val="007307A7"/>
    <w:rsid w:val="007315AF"/>
    <w:rsid w:val="00731600"/>
    <w:rsid w:val="0073319E"/>
    <w:rsid w:val="00733FF7"/>
    <w:rsid w:val="007355E7"/>
    <w:rsid w:val="00735822"/>
    <w:rsid w:val="00736131"/>
    <w:rsid w:val="00736335"/>
    <w:rsid w:val="007372B5"/>
    <w:rsid w:val="007379E6"/>
    <w:rsid w:val="00741721"/>
    <w:rsid w:val="007429C2"/>
    <w:rsid w:val="00743605"/>
    <w:rsid w:val="0074561E"/>
    <w:rsid w:val="0074601F"/>
    <w:rsid w:val="00747B7F"/>
    <w:rsid w:val="007511FE"/>
    <w:rsid w:val="007512F6"/>
    <w:rsid w:val="00752288"/>
    <w:rsid w:val="00754063"/>
    <w:rsid w:val="00754D76"/>
    <w:rsid w:val="00755277"/>
    <w:rsid w:val="00757A2A"/>
    <w:rsid w:val="00762186"/>
    <w:rsid w:val="0076255F"/>
    <w:rsid w:val="00762DFF"/>
    <w:rsid w:val="00764162"/>
    <w:rsid w:val="007643C2"/>
    <w:rsid w:val="00765582"/>
    <w:rsid w:val="00765718"/>
    <w:rsid w:val="007660FE"/>
    <w:rsid w:val="00766BB5"/>
    <w:rsid w:val="00766CBD"/>
    <w:rsid w:val="00766CF3"/>
    <w:rsid w:val="007677E9"/>
    <w:rsid w:val="00770E67"/>
    <w:rsid w:val="0077102E"/>
    <w:rsid w:val="00771A0F"/>
    <w:rsid w:val="00772FAD"/>
    <w:rsid w:val="007762A5"/>
    <w:rsid w:val="007764B2"/>
    <w:rsid w:val="00780E78"/>
    <w:rsid w:val="007828C7"/>
    <w:rsid w:val="00783648"/>
    <w:rsid w:val="007856B5"/>
    <w:rsid w:val="00785D9B"/>
    <w:rsid w:val="00787117"/>
    <w:rsid w:val="007877E3"/>
    <w:rsid w:val="0079142C"/>
    <w:rsid w:val="0079275A"/>
    <w:rsid w:val="00793208"/>
    <w:rsid w:val="007940BD"/>
    <w:rsid w:val="00794309"/>
    <w:rsid w:val="00796142"/>
    <w:rsid w:val="007972BA"/>
    <w:rsid w:val="007A3A31"/>
    <w:rsid w:val="007A5AAC"/>
    <w:rsid w:val="007A5D9F"/>
    <w:rsid w:val="007A6093"/>
    <w:rsid w:val="007A6993"/>
    <w:rsid w:val="007A6BBB"/>
    <w:rsid w:val="007A7018"/>
    <w:rsid w:val="007A72FD"/>
    <w:rsid w:val="007A76A3"/>
    <w:rsid w:val="007B0006"/>
    <w:rsid w:val="007B054F"/>
    <w:rsid w:val="007B1712"/>
    <w:rsid w:val="007B29F8"/>
    <w:rsid w:val="007B45A0"/>
    <w:rsid w:val="007B6E14"/>
    <w:rsid w:val="007B7947"/>
    <w:rsid w:val="007C0DEF"/>
    <w:rsid w:val="007C0F78"/>
    <w:rsid w:val="007C12BD"/>
    <w:rsid w:val="007C2613"/>
    <w:rsid w:val="007C370A"/>
    <w:rsid w:val="007C42BE"/>
    <w:rsid w:val="007C4B50"/>
    <w:rsid w:val="007C5402"/>
    <w:rsid w:val="007C69E0"/>
    <w:rsid w:val="007C70AA"/>
    <w:rsid w:val="007D1D03"/>
    <w:rsid w:val="007D2012"/>
    <w:rsid w:val="007D3C80"/>
    <w:rsid w:val="007E0576"/>
    <w:rsid w:val="007E25EF"/>
    <w:rsid w:val="007E502E"/>
    <w:rsid w:val="007E552C"/>
    <w:rsid w:val="007E61AD"/>
    <w:rsid w:val="007E7BF1"/>
    <w:rsid w:val="007F1F28"/>
    <w:rsid w:val="007F227B"/>
    <w:rsid w:val="007F3261"/>
    <w:rsid w:val="007F3929"/>
    <w:rsid w:val="007F5B20"/>
    <w:rsid w:val="007F686B"/>
    <w:rsid w:val="007F6D15"/>
    <w:rsid w:val="00800362"/>
    <w:rsid w:val="00800507"/>
    <w:rsid w:val="00801BBE"/>
    <w:rsid w:val="00806DD9"/>
    <w:rsid w:val="008072B3"/>
    <w:rsid w:val="008158AA"/>
    <w:rsid w:val="00816BDA"/>
    <w:rsid w:val="008219B4"/>
    <w:rsid w:val="00822A16"/>
    <w:rsid w:val="00823B9C"/>
    <w:rsid w:val="0082458F"/>
    <w:rsid w:val="008245F8"/>
    <w:rsid w:val="00824B02"/>
    <w:rsid w:val="008308FE"/>
    <w:rsid w:val="00832D5B"/>
    <w:rsid w:val="00833C45"/>
    <w:rsid w:val="00833DF1"/>
    <w:rsid w:val="00833E52"/>
    <w:rsid w:val="00834057"/>
    <w:rsid w:val="0083630E"/>
    <w:rsid w:val="00836868"/>
    <w:rsid w:val="00840C9F"/>
    <w:rsid w:val="00840FE5"/>
    <w:rsid w:val="00842650"/>
    <w:rsid w:val="008459E5"/>
    <w:rsid w:val="0084675B"/>
    <w:rsid w:val="00846DEC"/>
    <w:rsid w:val="008471D1"/>
    <w:rsid w:val="00847335"/>
    <w:rsid w:val="00850682"/>
    <w:rsid w:val="00853290"/>
    <w:rsid w:val="008603F6"/>
    <w:rsid w:val="008623BD"/>
    <w:rsid w:val="00862B7C"/>
    <w:rsid w:val="00863309"/>
    <w:rsid w:val="0086420F"/>
    <w:rsid w:val="0086586A"/>
    <w:rsid w:val="008678B6"/>
    <w:rsid w:val="00870993"/>
    <w:rsid w:val="00874BAE"/>
    <w:rsid w:val="008760FC"/>
    <w:rsid w:val="008863BF"/>
    <w:rsid w:val="00887061"/>
    <w:rsid w:val="00887A62"/>
    <w:rsid w:val="00891D89"/>
    <w:rsid w:val="00893E3F"/>
    <w:rsid w:val="00894174"/>
    <w:rsid w:val="00894948"/>
    <w:rsid w:val="00895FF1"/>
    <w:rsid w:val="008966B1"/>
    <w:rsid w:val="00897558"/>
    <w:rsid w:val="008A20FB"/>
    <w:rsid w:val="008A334A"/>
    <w:rsid w:val="008A3923"/>
    <w:rsid w:val="008A43C6"/>
    <w:rsid w:val="008A541F"/>
    <w:rsid w:val="008A5537"/>
    <w:rsid w:val="008B29B6"/>
    <w:rsid w:val="008B2A34"/>
    <w:rsid w:val="008B3106"/>
    <w:rsid w:val="008B47F5"/>
    <w:rsid w:val="008C19E4"/>
    <w:rsid w:val="008C4F73"/>
    <w:rsid w:val="008C52DE"/>
    <w:rsid w:val="008C71E4"/>
    <w:rsid w:val="008C7BEA"/>
    <w:rsid w:val="008D0A5F"/>
    <w:rsid w:val="008D142F"/>
    <w:rsid w:val="008D3EE8"/>
    <w:rsid w:val="008D46AA"/>
    <w:rsid w:val="008D47EA"/>
    <w:rsid w:val="008D4C5C"/>
    <w:rsid w:val="008D5AF7"/>
    <w:rsid w:val="008D6445"/>
    <w:rsid w:val="008D7313"/>
    <w:rsid w:val="008E0181"/>
    <w:rsid w:val="008E3683"/>
    <w:rsid w:val="008E4024"/>
    <w:rsid w:val="008E4540"/>
    <w:rsid w:val="008E5716"/>
    <w:rsid w:val="008E5A0D"/>
    <w:rsid w:val="008E6643"/>
    <w:rsid w:val="008E66A0"/>
    <w:rsid w:val="008E6AEE"/>
    <w:rsid w:val="008E7FC4"/>
    <w:rsid w:val="008F0392"/>
    <w:rsid w:val="008F0D0A"/>
    <w:rsid w:val="008F208E"/>
    <w:rsid w:val="008F2598"/>
    <w:rsid w:val="008F2FA4"/>
    <w:rsid w:val="008F4178"/>
    <w:rsid w:val="008F451C"/>
    <w:rsid w:val="008F4B2C"/>
    <w:rsid w:val="008F5C91"/>
    <w:rsid w:val="008F6E2C"/>
    <w:rsid w:val="008F77C4"/>
    <w:rsid w:val="008F7FD0"/>
    <w:rsid w:val="009009B0"/>
    <w:rsid w:val="00902E53"/>
    <w:rsid w:val="00903BE2"/>
    <w:rsid w:val="00903FBE"/>
    <w:rsid w:val="009042E9"/>
    <w:rsid w:val="00904C0B"/>
    <w:rsid w:val="00906315"/>
    <w:rsid w:val="009067ED"/>
    <w:rsid w:val="00906BDB"/>
    <w:rsid w:val="00907371"/>
    <w:rsid w:val="00907ED5"/>
    <w:rsid w:val="0091037F"/>
    <w:rsid w:val="0091210C"/>
    <w:rsid w:val="009136F2"/>
    <w:rsid w:val="0091564E"/>
    <w:rsid w:val="00915E47"/>
    <w:rsid w:val="009166F6"/>
    <w:rsid w:val="0091690D"/>
    <w:rsid w:val="00921620"/>
    <w:rsid w:val="0092263C"/>
    <w:rsid w:val="0092362E"/>
    <w:rsid w:val="00926DB5"/>
    <w:rsid w:val="0092797B"/>
    <w:rsid w:val="0093156D"/>
    <w:rsid w:val="00931CCD"/>
    <w:rsid w:val="00935C0B"/>
    <w:rsid w:val="009365A0"/>
    <w:rsid w:val="00940480"/>
    <w:rsid w:val="00940CD1"/>
    <w:rsid w:val="00941888"/>
    <w:rsid w:val="0094386A"/>
    <w:rsid w:val="009442D0"/>
    <w:rsid w:val="0094432D"/>
    <w:rsid w:val="00945668"/>
    <w:rsid w:val="009457E2"/>
    <w:rsid w:val="00945A20"/>
    <w:rsid w:val="00947141"/>
    <w:rsid w:val="00947745"/>
    <w:rsid w:val="00947CE6"/>
    <w:rsid w:val="009507F5"/>
    <w:rsid w:val="00952A71"/>
    <w:rsid w:val="00952FDD"/>
    <w:rsid w:val="009565AF"/>
    <w:rsid w:val="00956E3A"/>
    <w:rsid w:val="00957781"/>
    <w:rsid w:val="009626D7"/>
    <w:rsid w:val="0096334B"/>
    <w:rsid w:val="009634CF"/>
    <w:rsid w:val="00965250"/>
    <w:rsid w:val="00965DA2"/>
    <w:rsid w:val="00966D6F"/>
    <w:rsid w:val="0096734E"/>
    <w:rsid w:val="00971D94"/>
    <w:rsid w:val="009726CD"/>
    <w:rsid w:val="00976B8B"/>
    <w:rsid w:val="00980876"/>
    <w:rsid w:val="009842A1"/>
    <w:rsid w:val="009861F4"/>
    <w:rsid w:val="009870B7"/>
    <w:rsid w:val="00987FF7"/>
    <w:rsid w:val="009907FE"/>
    <w:rsid w:val="00991951"/>
    <w:rsid w:val="00992932"/>
    <w:rsid w:val="0099321D"/>
    <w:rsid w:val="00997544"/>
    <w:rsid w:val="009A14E2"/>
    <w:rsid w:val="009A256F"/>
    <w:rsid w:val="009A33D9"/>
    <w:rsid w:val="009A38D2"/>
    <w:rsid w:val="009A400A"/>
    <w:rsid w:val="009A55B1"/>
    <w:rsid w:val="009A5623"/>
    <w:rsid w:val="009A718B"/>
    <w:rsid w:val="009A7AA6"/>
    <w:rsid w:val="009B0AE2"/>
    <w:rsid w:val="009B389E"/>
    <w:rsid w:val="009B5A99"/>
    <w:rsid w:val="009B5DFE"/>
    <w:rsid w:val="009B66CD"/>
    <w:rsid w:val="009C07F4"/>
    <w:rsid w:val="009C34B0"/>
    <w:rsid w:val="009C3694"/>
    <w:rsid w:val="009C3838"/>
    <w:rsid w:val="009C38B2"/>
    <w:rsid w:val="009C4245"/>
    <w:rsid w:val="009C43D9"/>
    <w:rsid w:val="009C4E43"/>
    <w:rsid w:val="009C5DED"/>
    <w:rsid w:val="009C6428"/>
    <w:rsid w:val="009C7810"/>
    <w:rsid w:val="009D1CCA"/>
    <w:rsid w:val="009D384B"/>
    <w:rsid w:val="009D409A"/>
    <w:rsid w:val="009D6672"/>
    <w:rsid w:val="009E2E3C"/>
    <w:rsid w:val="009E391C"/>
    <w:rsid w:val="009F1152"/>
    <w:rsid w:val="009F2DE8"/>
    <w:rsid w:val="009F2F04"/>
    <w:rsid w:val="009F3CFC"/>
    <w:rsid w:val="009F4978"/>
    <w:rsid w:val="009F589C"/>
    <w:rsid w:val="009F6C8D"/>
    <w:rsid w:val="00A1012E"/>
    <w:rsid w:val="00A10D56"/>
    <w:rsid w:val="00A1208F"/>
    <w:rsid w:val="00A12371"/>
    <w:rsid w:val="00A15FD3"/>
    <w:rsid w:val="00A17BB6"/>
    <w:rsid w:val="00A2192C"/>
    <w:rsid w:val="00A21CA1"/>
    <w:rsid w:val="00A23486"/>
    <w:rsid w:val="00A23588"/>
    <w:rsid w:val="00A23B0D"/>
    <w:rsid w:val="00A2580F"/>
    <w:rsid w:val="00A26231"/>
    <w:rsid w:val="00A265F3"/>
    <w:rsid w:val="00A26BC8"/>
    <w:rsid w:val="00A27C2B"/>
    <w:rsid w:val="00A32BE3"/>
    <w:rsid w:val="00A32E85"/>
    <w:rsid w:val="00A34A20"/>
    <w:rsid w:val="00A34AB3"/>
    <w:rsid w:val="00A34D13"/>
    <w:rsid w:val="00A35023"/>
    <w:rsid w:val="00A352AB"/>
    <w:rsid w:val="00A3725B"/>
    <w:rsid w:val="00A37CA2"/>
    <w:rsid w:val="00A4001D"/>
    <w:rsid w:val="00A400C0"/>
    <w:rsid w:val="00A40FBB"/>
    <w:rsid w:val="00A4421F"/>
    <w:rsid w:val="00A464CC"/>
    <w:rsid w:val="00A47928"/>
    <w:rsid w:val="00A51750"/>
    <w:rsid w:val="00A519AE"/>
    <w:rsid w:val="00A5335B"/>
    <w:rsid w:val="00A5496A"/>
    <w:rsid w:val="00A5512C"/>
    <w:rsid w:val="00A5594D"/>
    <w:rsid w:val="00A56194"/>
    <w:rsid w:val="00A57BA1"/>
    <w:rsid w:val="00A60B4B"/>
    <w:rsid w:val="00A62E69"/>
    <w:rsid w:val="00A63E35"/>
    <w:rsid w:val="00A64A39"/>
    <w:rsid w:val="00A64B85"/>
    <w:rsid w:val="00A6592E"/>
    <w:rsid w:val="00A66F0B"/>
    <w:rsid w:val="00A67903"/>
    <w:rsid w:val="00A70741"/>
    <w:rsid w:val="00A70E3B"/>
    <w:rsid w:val="00A710AC"/>
    <w:rsid w:val="00A72B1B"/>
    <w:rsid w:val="00A72D8C"/>
    <w:rsid w:val="00A7368B"/>
    <w:rsid w:val="00A76397"/>
    <w:rsid w:val="00A764AC"/>
    <w:rsid w:val="00A776EE"/>
    <w:rsid w:val="00A77921"/>
    <w:rsid w:val="00A820F5"/>
    <w:rsid w:val="00A82B26"/>
    <w:rsid w:val="00A837A1"/>
    <w:rsid w:val="00A83AA1"/>
    <w:rsid w:val="00A84E80"/>
    <w:rsid w:val="00A85FD2"/>
    <w:rsid w:val="00A91419"/>
    <w:rsid w:val="00A9191E"/>
    <w:rsid w:val="00A92611"/>
    <w:rsid w:val="00A92EA0"/>
    <w:rsid w:val="00A949DB"/>
    <w:rsid w:val="00A95478"/>
    <w:rsid w:val="00A9564A"/>
    <w:rsid w:val="00AA062D"/>
    <w:rsid w:val="00AA1907"/>
    <w:rsid w:val="00AA1BD4"/>
    <w:rsid w:val="00AA25B6"/>
    <w:rsid w:val="00AA28B8"/>
    <w:rsid w:val="00AA4294"/>
    <w:rsid w:val="00AA5FDB"/>
    <w:rsid w:val="00AB16B8"/>
    <w:rsid w:val="00AB2328"/>
    <w:rsid w:val="00AB3611"/>
    <w:rsid w:val="00AB3BA1"/>
    <w:rsid w:val="00AB4C1C"/>
    <w:rsid w:val="00AB7F91"/>
    <w:rsid w:val="00AC40D2"/>
    <w:rsid w:val="00AC4149"/>
    <w:rsid w:val="00AC46B0"/>
    <w:rsid w:val="00AD06D6"/>
    <w:rsid w:val="00AD15A7"/>
    <w:rsid w:val="00AD2FCC"/>
    <w:rsid w:val="00AD4CF0"/>
    <w:rsid w:val="00AD58F2"/>
    <w:rsid w:val="00AD6B48"/>
    <w:rsid w:val="00AD6C43"/>
    <w:rsid w:val="00AD7F32"/>
    <w:rsid w:val="00AE0174"/>
    <w:rsid w:val="00AE28A8"/>
    <w:rsid w:val="00AE2AE6"/>
    <w:rsid w:val="00AE3345"/>
    <w:rsid w:val="00AE4B81"/>
    <w:rsid w:val="00AE5760"/>
    <w:rsid w:val="00AE6B8F"/>
    <w:rsid w:val="00AE6F38"/>
    <w:rsid w:val="00AF0A15"/>
    <w:rsid w:val="00AF0F6A"/>
    <w:rsid w:val="00AF1773"/>
    <w:rsid w:val="00AF7D96"/>
    <w:rsid w:val="00B00A12"/>
    <w:rsid w:val="00B01540"/>
    <w:rsid w:val="00B0169B"/>
    <w:rsid w:val="00B02A43"/>
    <w:rsid w:val="00B02C92"/>
    <w:rsid w:val="00B04399"/>
    <w:rsid w:val="00B05F41"/>
    <w:rsid w:val="00B06E81"/>
    <w:rsid w:val="00B06FFF"/>
    <w:rsid w:val="00B1041A"/>
    <w:rsid w:val="00B11C9D"/>
    <w:rsid w:val="00B11EBC"/>
    <w:rsid w:val="00B12164"/>
    <w:rsid w:val="00B15325"/>
    <w:rsid w:val="00B15B22"/>
    <w:rsid w:val="00B15D6F"/>
    <w:rsid w:val="00B16BBC"/>
    <w:rsid w:val="00B20637"/>
    <w:rsid w:val="00B22095"/>
    <w:rsid w:val="00B223E3"/>
    <w:rsid w:val="00B234D9"/>
    <w:rsid w:val="00B239CF"/>
    <w:rsid w:val="00B240B3"/>
    <w:rsid w:val="00B27F42"/>
    <w:rsid w:val="00B33EC1"/>
    <w:rsid w:val="00B3499B"/>
    <w:rsid w:val="00B35916"/>
    <w:rsid w:val="00B3792D"/>
    <w:rsid w:val="00B4348C"/>
    <w:rsid w:val="00B435C7"/>
    <w:rsid w:val="00B44E6F"/>
    <w:rsid w:val="00B45342"/>
    <w:rsid w:val="00B50AB0"/>
    <w:rsid w:val="00B51640"/>
    <w:rsid w:val="00B52A42"/>
    <w:rsid w:val="00B52B9C"/>
    <w:rsid w:val="00B53370"/>
    <w:rsid w:val="00B539B7"/>
    <w:rsid w:val="00B55880"/>
    <w:rsid w:val="00B56A42"/>
    <w:rsid w:val="00B61622"/>
    <w:rsid w:val="00B6407E"/>
    <w:rsid w:val="00B64A4A"/>
    <w:rsid w:val="00B66275"/>
    <w:rsid w:val="00B6688D"/>
    <w:rsid w:val="00B67797"/>
    <w:rsid w:val="00B7167E"/>
    <w:rsid w:val="00B72021"/>
    <w:rsid w:val="00B7556F"/>
    <w:rsid w:val="00B803A0"/>
    <w:rsid w:val="00B80DF8"/>
    <w:rsid w:val="00B82327"/>
    <w:rsid w:val="00B8277A"/>
    <w:rsid w:val="00B82807"/>
    <w:rsid w:val="00B90394"/>
    <w:rsid w:val="00B9096E"/>
    <w:rsid w:val="00B92121"/>
    <w:rsid w:val="00B95486"/>
    <w:rsid w:val="00B96F4A"/>
    <w:rsid w:val="00BA4885"/>
    <w:rsid w:val="00BA66ED"/>
    <w:rsid w:val="00BA6712"/>
    <w:rsid w:val="00BA67B1"/>
    <w:rsid w:val="00BA70AA"/>
    <w:rsid w:val="00BA7993"/>
    <w:rsid w:val="00BB2A8A"/>
    <w:rsid w:val="00BB4709"/>
    <w:rsid w:val="00BC0361"/>
    <w:rsid w:val="00BC146F"/>
    <w:rsid w:val="00BC1AB8"/>
    <w:rsid w:val="00BC1BB4"/>
    <w:rsid w:val="00BC2EA4"/>
    <w:rsid w:val="00BD16EF"/>
    <w:rsid w:val="00BD25E4"/>
    <w:rsid w:val="00BD34D0"/>
    <w:rsid w:val="00BD3C21"/>
    <w:rsid w:val="00BD4A9F"/>
    <w:rsid w:val="00BD4E61"/>
    <w:rsid w:val="00BD52FE"/>
    <w:rsid w:val="00BD6D2D"/>
    <w:rsid w:val="00BD715D"/>
    <w:rsid w:val="00BD7892"/>
    <w:rsid w:val="00BE07FA"/>
    <w:rsid w:val="00BE0FDD"/>
    <w:rsid w:val="00BE12C7"/>
    <w:rsid w:val="00BE2199"/>
    <w:rsid w:val="00BE54A7"/>
    <w:rsid w:val="00BE62E3"/>
    <w:rsid w:val="00BE6457"/>
    <w:rsid w:val="00BF11D4"/>
    <w:rsid w:val="00BF313F"/>
    <w:rsid w:val="00BF48B3"/>
    <w:rsid w:val="00BF54FF"/>
    <w:rsid w:val="00C03690"/>
    <w:rsid w:val="00C04628"/>
    <w:rsid w:val="00C05A39"/>
    <w:rsid w:val="00C07CA0"/>
    <w:rsid w:val="00C107CD"/>
    <w:rsid w:val="00C10E37"/>
    <w:rsid w:val="00C11B68"/>
    <w:rsid w:val="00C139C4"/>
    <w:rsid w:val="00C14A2D"/>
    <w:rsid w:val="00C153C3"/>
    <w:rsid w:val="00C17C52"/>
    <w:rsid w:val="00C21EBF"/>
    <w:rsid w:val="00C21F5C"/>
    <w:rsid w:val="00C22F75"/>
    <w:rsid w:val="00C241BD"/>
    <w:rsid w:val="00C2667B"/>
    <w:rsid w:val="00C27A1C"/>
    <w:rsid w:val="00C32D9B"/>
    <w:rsid w:val="00C32EA6"/>
    <w:rsid w:val="00C3378B"/>
    <w:rsid w:val="00C33975"/>
    <w:rsid w:val="00C33E27"/>
    <w:rsid w:val="00C33E79"/>
    <w:rsid w:val="00C35094"/>
    <w:rsid w:val="00C35D25"/>
    <w:rsid w:val="00C41CC4"/>
    <w:rsid w:val="00C41FBC"/>
    <w:rsid w:val="00C43D21"/>
    <w:rsid w:val="00C43FC7"/>
    <w:rsid w:val="00C44466"/>
    <w:rsid w:val="00C456DA"/>
    <w:rsid w:val="00C46425"/>
    <w:rsid w:val="00C47085"/>
    <w:rsid w:val="00C502C2"/>
    <w:rsid w:val="00C50FD8"/>
    <w:rsid w:val="00C51AF9"/>
    <w:rsid w:val="00C53F43"/>
    <w:rsid w:val="00C561BB"/>
    <w:rsid w:val="00C572BA"/>
    <w:rsid w:val="00C6208E"/>
    <w:rsid w:val="00C665C9"/>
    <w:rsid w:val="00C70235"/>
    <w:rsid w:val="00C7085B"/>
    <w:rsid w:val="00C7118D"/>
    <w:rsid w:val="00C711B2"/>
    <w:rsid w:val="00C7193D"/>
    <w:rsid w:val="00C724FB"/>
    <w:rsid w:val="00C72EA3"/>
    <w:rsid w:val="00C73BCA"/>
    <w:rsid w:val="00C75542"/>
    <w:rsid w:val="00C766B1"/>
    <w:rsid w:val="00C80FB1"/>
    <w:rsid w:val="00C81051"/>
    <w:rsid w:val="00C84902"/>
    <w:rsid w:val="00C84A6E"/>
    <w:rsid w:val="00C87D65"/>
    <w:rsid w:val="00C90E47"/>
    <w:rsid w:val="00C9161C"/>
    <w:rsid w:val="00C92692"/>
    <w:rsid w:val="00C9352D"/>
    <w:rsid w:val="00C94FEF"/>
    <w:rsid w:val="00C95C09"/>
    <w:rsid w:val="00CA0760"/>
    <w:rsid w:val="00CA1245"/>
    <w:rsid w:val="00CA256A"/>
    <w:rsid w:val="00CA25CD"/>
    <w:rsid w:val="00CA4EB9"/>
    <w:rsid w:val="00CA65AB"/>
    <w:rsid w:val="00CB02E0"/>
    <w:rsid w:val="00CB043B"/>
    <w:rsid w:val="00CB2E2E"/>
    <w:rsid w:val="00CB31DB"/>
    <w:rsid w:val="00CB3454"/>
    <w:rsid w:val="00CB73C1"/>
    <w:rsid w:val="00CC0646"/>
    <w:rsid w:val="00CC1841"/>
    <w:rsid w:val="00CC1FD6"/>
    <w:rsid w:val="00CC3344"/>
    <w:rsid w:val="00CC3396"/>
    <w:rsid w:val="00CC43AD"/>
    <w:rsid w:val="00CC4AB4"/>
    <w:rsid w:val="00CC57DA"/>
    <w:rsid w:val="00CD1048"/>
    <w:rsid w:val="00CD11DD"/>
    <w:rsid w:val="00CD17F0"/>
    <w:rsid w:val="00CD343B"/>
    <w:rsid w:val="00CD6452"/>
    <w:rsid w:val="00CE0A79"/>
    <w:rsid w:val="00CE0C22"/>
    <w:rsid w:val="00CE1AFC"/>
    <w:rsid w:val="00CE26A7"/>
    <w:rsid w:val="00CE2B6D"/>
    <w:rsid w:val="00CE3674"/>
    <w:rsid w:val="00CE7461"/>
    <w:rsid w:val="00CF2009"/>
    <w:rsid w:val="00CF21FD"/>
    <w:rsid w:val="00CF2CA0"/>
    <w:rsid w:val="00CF2D75"/>
    <w:rsid w:val="00CF3AAA"/>
    <w:rsid w:val="00CF54BD"/>
    <w:rsid w:val="00CF6A9E"/>
    <w:rsid w:val="00CF74A6"/>
    <w:rsid w:val="00D00474"/>
    <w:rsid w:val="00D00ADE"/>
    <w:rsid w:val="00D00BF2"/>
    <w:rsid w:val="00D16279"/>
    <w:rsid w:val="00D16325"/>
    <w:rsid w:val="00D16EE6"/>
    <w:rsid w:val="00D17F07"/>
    <w:rsid w:val="00D21FA2"/>
    <w:rsid w:val="00D228A1"/>
    <w:rsid w:val="00D2343B"/>
    <w:rsid w:val="00D242D5"/>
    <w:rsid w:val="00D24605"/>
    <w:rsid w:val="00D25000"/>
    <w:rsid w:val="00D26E31"/>
    <w:rsid w:val="00D343DF"/>
    <w:rsid w:val="00D37C85"/>
    <w:rsid w:val="00D40732"/>
    <w:rsid w:val="00D409EE"/>
    <w:rsid w:val="00D417F4"/>
    <w:rsid w:val="00D4244A"/>
    <w:rsid w:val="00D43002"/>
    <w:rsid w:val="00D43912"/>
    <w:rsid w:val="00D45196"/>
    <w:rsid w:val="00D452A5"/>
    <w:rsid w:val="00D45673"/>
    <w:rsid w:val="00D45F7B"/>
    <w:rsid w:val="00D460B4"/>
    <w:rsid w:val="00D469C4"/>
    <w:rsid w:val="00D5005C"/>
    <w:rsid w:val="00D5089F"/>
    <w:rsid w:val="00D51BA3"/>
    <w:rsid w:val="00D526E5"/>
    <w:rsid w:val="00D52A39"/>
    <w:rsid w:val="00D53662"/>
    <w:rsid w:val="00D55E60"/>
    <w:rsid w:val="00D57A63"/>
    <w:rsid w:val="00D60DE4"/>
    <w:rsid w:val="00D6214D"/>
    <w:rsid w:val="00D632A8"/>
    <w:rsid w:val="00D6356B"/>
    <w:rsid w:val="00D63643"/>
    <w:rsid w:val="00D63C91"/>
    <w:rsid w:val="00D6520E"/>
    <w:rsid w:val="00D71028"/>
    <w:rsid w:val="00D71CF2"/>
    <w:rsid w:val="00D73469"/>
    <w:rsid w:val="00D7386B"/>
    <w:rsid w:val="00D7445C"/>
    <w:rsid w:val="00D74A67"/>
    <w:rsid w:val="00D75645"/>
    <w:rsid w:val="00D76463"/>
    <w:rsid w:val="00D77FB3"/>
    <w:rsid w:val="00D81D8A"/>
    <w:rsid w:val="00D824B3"/>
    <w:rsid w:val="00D85D4E"/>
    <w:rsid w:val="00D86331"/>
    <w:rsid w:val="00D8720B"/>
    <w:rsid w:val="00D8721C"/>
    <w:rsid w:val="00D92F03"/>
    <w:rsid w:val="00D956EF"/>
    <w:rsid w:val="00D96546"/>
    <w:rsid w:val="00DA1424"/>
    <w:rsid w:val="00DA1B9B"/>
    <w:rsid w:val="00DA4744"/>
    <w:rsid w:val="00DA5C6C"/>
    <w:rsid w:val="00DA62E0"/>
    <w:rsid w:val="00DA690B"/>
    <w:rsid w:val="00DA7466"/>
    <w:rsid w:val="00DB099A"/>
    <w:rsid w:val="00DB1C08"/>
    <w:rsid w:val="00DB31BE"/>
    <w:rsid w:val="00DB379A"/>
    <w:rsid w:val="00DB4219"/>
    <w:rsid w:val="00DB5201"/>
    <w:rsid w:val="00DB6907"/>
    <w:rsid w:val="00DC334E"/>
    <w:rsid w:val="00DC5855"/>
    <w:rsid w:val="00DC6E9B"/>
    <w:rsid w:val="00DC7C0C"/>
    <w:rsid w:val="00DD1DB9"/>
    <w:rsid w:val="00DD20ED"/>
    <w:rsid w:val="00DD670D"/>
    <w:rsid w:val="00DD7309"/>
    <w:rsid w:val="00DE22B4"/>
    <w:rsid w:val="00DE4352"/>
    <w:rsid w:val="00DE4777"/>
    <w:rsid w:val="00DE6160"/>
    <w:rsid w:val="00DE74AB"/>
    <w:rsid w:val="00DF2A8B"/>
    <w:rsid w:val="00DF31B8"/>
    <w:rsid w:val="00DF42B5"/>
    <w:rsid w:val="00DF43EE"/>
    <w:rsid w:val="00DF5A95"/>
    <w:rsid w:val="00DF5D45"/>
    <w:rsid w:val="00DF69E8"/>
    <w:rsid w:val="00DF6E47"/>
    <w:rsid w:val="00DF6F30"/>
    <w:rsid w:val="00DF7780"/>
    <w:rsid w:val="00DF7B09"/>
    <w:rsid w:val="00DF7C97"/>
    <w:rsid w:val="00DF7E7C"/>
    <w:rsid w:val="00E01C8A"/>
    <w:rsid w:val="00E030B6"/>
    <w:rsid w:val="00E031CF"/>
    <w:rsid w:val="00E03C5D"/>
    <w:rsid w:val="00E05464"/>
    <w:rsid w:val="00E0577D"/>
    <w:rsid w:val="00E0594B"/>
    <w:rsid w:val="00E07EB1"/>
    <w:rsid w:val="00E100B8"/>
    <w:rsid w:val="00E12281"/>
    <w:rsid w:val="00E13E90"/>
    <w:rsid w:val="00E15693"/>
    <w:rsid w:val="00E15D01"/>
    <w:rsid w:val="00E15F8A"/>
    <w:rsid w:val="00E20872"/>
    <w:rsid w:val="00E21F7F"/>
    <w:rsid w:val="00E24612"/>
    <w:rsid w:val="00E26A8B"/>
    <w:rsid w:val="00E27613"/>
    <w:rsid w:val="00E30033"/>
    <w:rsid w:val="00E31347"/>
    <w:rsid w:val="00E34250"/>
    <w:rsid w:val="00E361F9"/>
    <w:rsid w:val="00E37A34"/>
    <w:rsid w:val="00E37A4C"/>
    <w:rsid w:val="00E42B87"/>
    <w:rsid w:val="00E437E8"/>
    <w:rsid w:val="00E45B69"/>
    <w:rsid w:val="00E503B8"/>
    <w:rsid w:val="00E50695"/>
    <w:rsid w:val="00E511DC"/>
    <w:rsid w:val="00E51879"/>
    <w:rsid w:val="00E5616E"/>
    <w:rsid w:val="00E5696D"/>
    <w:rsid w:val="00E57BD4"/>
    <w:rsid w:val="00E637D4"/>
    <w:rsid w:val="00E63A76"/>
    <w:rsid w:val="00E661D6"/>
    <w:rsid w:val="00E667F8"/>
    <w:rsid w:val="00E72A2F"/>
    <w:rsid w:val="00E733A3"/>
    <w:rsid w:val="00E73DCE"/>
    <w:rsid w:val="00E73EA5"/>
    <w:rsid w:val="00E74710"/>
    <w:rsid w:val="00E75AFC"/>
    <w:rsid w:val="00E75EFF"/>
    <w:rsid w:val="00E81199"/>
    <w:rsid w:val="00E81F1E"/>
    <w:rsid w:val="00E85025"/>
    <w:rsid w:val="00E854CE"/>
    <w:rsid w:val="00E85FC0"/>
    <w:rsid w:val="00E864CA"/>
    <w:rsid w:val="00E871CB"/>
    <w:rsid w:val="00E878CC"/>
    <w:rsid w:val="00E87EB9"/>
    <w:rsid w:val="00E9005A"/>
    <w:rsid w:val="00E90306"/>
    <w:rsid w:val="00E907D4"/>
    <w:rsid w:val="00E911B1"/>
    <w:rsid w:val="00E913AC"/>
    <w:rsid w:val="00E9521E"/>
    <w:rsid w:val="00E95322"/>
    <w:rsid w:val="00E95EFD"/>
    <w:rsid w:val="00E9612B"/>
    <w:rsid w:val="00EA0D8A"/>
    <w:rsid w:val="00EA1CC9"/>
    <w:rsid w:val="00EA38B8"/>
    <w:rsid w:val="00EA4DC8"/>
    <w:rsid w:val="00EA5732"/>
    <w:rsid w:val="00EB068A"/>
    <w:rsid w:val="00EB48C9"/>
    <w:rsid w:val="00EB4BF7"/>
    <w:rsid w:val="00EB6C3A"/>
    <w:rsid w:val="00EB730D"/>
    <w:rsid w:val="00EB7EBF"/>
    <w:rsid w:val="00EC0942"/>
    <w:rsid w:val="00EC4132"/>
    <w:rsid w:val="00EC493C"/>
    <w:rsid w:val="00EC60C0"/>
    <w:rsid w:val="00EC7F7D"/>
    <w:rsid w:val="00ED131E"/>
    <w:rsid w:val="00ED20AB"/>
    <w:rsid w:val="00ED5420"/>
    <w:rsid w:val="00ED6997"/>
    <w:rsid w:val="00ED78A8"/>
    <w:rsid w:val="00ED7DCE"/>
    <w:rsid w:val="00EE2560"/>
    <w:rsid w:val="00EE3F9E"/>
    <w:rsid w:val="00EE54F2"/>
    <w:rsid w:val="00EE6695"/>
    <w:rsid w:val="00EE669C"/>
    <w:rsid w:val="00EE7868"/>
    <w:rsid w:val="00EE7E5A"/>
    <w:rsid w:val="00EE7F8D"/>
    <w:rsid w:val="00EF22AB"/>
    <w:rsid w:val="00EF22DB"/>
    <w:rsid w:val="00EF238D"/>
    <w:rsid w:val="00EF3A90"/>
    <w:rsid w:val="00EF47EB"/>
    <w:rsid w:val="00F00AC1"/>
    <w:rsid w:val="00F00F36"/>
    <w:rsid w:val="00F0343B"/>
    <w:rsid w:val="00F048EB"/>
    <w:rsid w:val="00F0569D"/>
    <w:rsid w:val="00F05FE4"/>
    <w:rsid w:val="00F07390"/>
    <w:rsid w:val="00F0751E"/>
    <w:rsid w:val="00F07F44"/>
    <w:rsid w:val="00F113A7"/>
    <w:rsid w:val="00F1233B"/>
    <w:rsid w:val="00F1308A"/>
    <w:rsid w:val="00F133A0"/>
    <w:rsid w:val="00F14299"/>
    <w:rsid w:val="00F145A7"/>
    <w:rsid w:val="00F1563A"/>
    <w:rsid w:val="00F15C8C"/>
    <w:rsid w:val="00F16B53"/>
    <w:rsid w:val="00F2064D"/>
    <w:rsid w:val="00F2121B"/>
    <w:rsid w:val="00F21982"/>
    <w:rsid w:val="00F227E4"/>
    <w:rsid w:val="00F23BD9"/>
    <w:rsid w:val="00F25C35"/>
    <w:rsid w:val="00F2600E"/>
    <w:rsid w:val="00F266DE"/>
    <w:rsid w:val="00F273FF"/>
    <w:rsid w:val="00F27AC5"/>
    <w:rsid w:val="00F3128E"/>
    <w:rsid w:val="00F323DC"/>
    <w:rsid w:val="00F32CCD"/>
    <w:rsid w:val="00F34C07"/>
    <w:rsid w:val="00F34EB3"/>
    <w:rsid w:val="00F352F8"/>
    <w:rsid w:val="00F35B45"/>
    <w:rsid w:val="00F3602F"/>
    <w:rsid w:val="00F375A8"/>
    <w:rsid w:val="00F3783C"/>
    <w:rsid w:val="00F37D00"/>
    <w:rsid w:val="00F40B80"/>
    <w:rsid w:val="00F41DDE"/>
    <w:rsid w:val="00F425BD"/>
    <w:rsid w:val="00F42FD3"/>
    <w:rsid w:val="00F43219"/>
    <w:rsid w:val="00F434D0"/>
    <w:rsid w:val="00F434F5"/>
    <w:rsid w:val="00F43F73"/>
    <w:rsid w:val="00F445A5"/>
    <w:rsid w:val="00F52000"/>
    <w:rsid w:val="00F5235E"/>
    <w:rsid w:val="00F53299"/>
    <w:rsid w:val="00F54135"/>
    <w:rsid w:val="00F542D7"/>
    <w:rsid w:val="00F55C10"/>
    <w:rsid w:val="00F576D6"/>
    <w:rsid w:val="00F60F5F"/>
    <w:rsid w:val="00F62A40"/>
    <w:rsid w:val="00F638FF"/>
    <w:rsid w:val="00F6395F"/>
    <w:rsid w:val="00F64BDD"/>
    <w:rsid w:val="00F6511A"/>
    <w:rsid w:val="00F66A72"/>
    <w:rsid w:val="00F67DAB"/>
    <w:rsid w:val="00F67F16"/>
    <w:rsid w:val="00F76A5C"/>
    <w:rsid w:val="00F803D5"/>
    <w:rsid w:val="00F80A18"/>
    <w:rsid w:val="00F8195A"/>
    <w:rsid w:val="00F82251"/>
    <w:rsid w:val="00F8228B"/>
    <w:rsid w:val="00F82715"/>
    <w:rsid w:val="00F82E31"/>
    <w:rsid w:val="00F82EC0"/>
    <w:rsid w:val="00F83CAB"/>
    <w:rsid w:val="00F84436"/>
    <w:rsid w:val="00F85D35"/>
    <w:rsid w:val="00F907C8"/>
    <w:rsid w:val="00F93A9F"/>
    <w:rsid w:val="00F93D74"/>
    <w:rsid w:val="00F9498F"/>
    <w:rsid w:val="00F96205"/>
    <w:rsid w:val="00F974E6"/>
    <w:rsid w:val="00F9773F"/>
    <w:rsid w:val="00FA13E7"/>
    <w:rsid w:val="00FA186E"/>
    <w:rsid w:val="00FA22B8"/>
    <w:rsid w:val="00FA2D21"/>
    <w:rsid w:val="00FA4D42"/>
    <w:rsid w:val="00FA5F5B"/>
    <w:rsid w:val="00FA6DE4"/>
    <w:rsid w:val="00FA7009"/>
    <w:rsid w:val="00FA73FD"/>
    <w:rsid w:val="00FB0704"/>
    <w:rsid w:val="00FB2CCD"/>
    <w:rsid w:val="00FB3855"/>
    <w:rsid w:val="00FB4238"/>
    <w:rsid w:val="00FB64A3"/>
    <w:rsid w:val="00FB6B5D"/>
    <w:rsid w:val="00FC17C7"/>
    <w:rsid w:val="00FC365E"/>
    <w:rsid w:val="00FC53B4"/>
    <w:rsid w:val="00FC5EA8"/>
    <w:rsid w:val="00FC6F3E"/>
    <w:rsid w:val="00FC753C"/>
    <w:rsid w:val="00FC7F49"/>
    <w:rsid w:val="00FD1264"/>
    <w:rsid w:val="00FD18EC"/>
    <w:rsid w:val="00FD249A"/>
    <w:rsid w:val="00FD25BC"/>
    <w:rsid w:val="00FD25D3"/>
    <w:rsid w:val="00FD3FB8"/>
    <w:rsid w:val="00FD4B2F"/>
    <w:rsid w:val="00FD742B"/>
    <w:rsid w:val="00FE100C"/>
    <w:rsid w:val="00FE2DC8"/>
    <w:rsid w:val="00FE3183"/>
    <w:rsid w:val="00FE434B"/>
    <w:rsid w:val="00FF1F14"/>
    <w:rsid w:val="00FF296C"/>
    <w:rsid w:val="00FF4085"/>
    <w:rsid w:val="00FF428E"/>
    <w:rsid w:val="00FF5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EF4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1E5"/>
    <w:rPr>
      <w:lang w:eastAsia="ja-JP"/>
    </w:rPr>
  </w:style>
  <w:style w:type="paragraph" w:styleId="Heading1">
    <w:name w:val="heading 1"/>
    <w:basedOn w:val="Normal"/>
    <w:next w:val="Normal"/>
    <w:link w:val="Heading1Char"/>
    <w:uiPriority w:val="9"/>
    <w:qFormat/>
    <w:rsid w:val="0047141A"/>
    <w:pPr>
      <w:keepNext/>
      <w:jc w:val="both"/>
      <w:outlineLvl w:val="0"/>
    </w:pPr>
    <w:rPr>
      <w:rFonts w:ascii="VNI-Times" w:hAnsi="VNI-Times"/>
      <w:color w:val="000000"/>
      <w:sz w:val="24"/>
    </w:rPr>
  </w:style>
  <w:style w:type="paragraph" w:styleId="Heading2">
    <w:name w:val="heading 2"/>
    <w:basedOn w:val="Normal"/>
    <w:next w:val="Normal"/>
    <w:link w:val="Heading2Char"/>
    <w:uiPriority w:val="9"/>
    <w:unhideWhenUsed/>
    <w:qFormat/>
    <w:rsid w:val="00EB7E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FB6B5D"/>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unhideWhenUsed/>
    <w:qFormat/>
    <w:rsid w:val="00A15FD3"/>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EB7EBF"/>
    <w:pPr>
      <w:keepNext/>
      <w:keepLines/>
      <w:spacing w:before="80" w:after="40"/>
      <w:ind w:left="4320" w:hanging="360"/>
      <w:jc w:val="both"/>
      <w:outlineLvl w:val="4"/>
    </w:pPr>
    <w:rPr>
      <w:rFonts w:asciiTheme="minorHAnsi" w:eastAsiaTheme="majorEastAsia" w:hAnsiTheme="minorHAnsi" w:cstheme="majorBidi"/>
      <w:color w:val="365F91" w:themeColor="accent1" w:themeShade="BF"/>
      <w:sz w:val="27"/>
      <w:szCs w:val="24"/>
      <w:lang w:eastAsia="zh-CN"/>
    </w:rPr>
  </w:style>
  <w:style w:type="paragraph" w:styleId="Heading6">
    <w:name w:val="heading 6"/>
    <w:basedOn w:val="Normal"/>
    <w:next w:val="Normal"/>
    <w:link w:val="Heading6Char"/>
    <w:uiPriority w:val="9"/>
    <w:semiHidden/>
    <w:unhideWhenUsed/>
    <w:qFormat/>
    <w:rsid w:val="00EB7EBF"/>
    <w:pPr>
      <w:keepNext/>
      <w:keepLines/>
      <w:spacing w:before="40"/>
      <w:ind w:left="5040" w:hanging="360"/>
      <w:jc w:val="both"/>
      <w:outlineLvl w:val="5"/>
    </w:pPr>
    <w:rPr>
      <w:rFonts w:asciiTheme="minorHAnsi" w:eastAsiaTheme="majorEastAsia" w:hAnsiTheme="minorHAnsi" w:cstheme="majorBidi"/>
      <w:i/>
      <w:iCs/>
      <w:color w:val="595959" w:themeColor="text1" w:themeTint="A6"/>
      <w:sz w:val="27"/>
      <w:szCs w:val="24"/>
      <w:lang w:eastAsia="zh-CN"/>
    </w:rPr>
  </w:style>
  <w:style w:type="paragraph" w:styleId="Heading7">
    <w:name w:val="heading 7"/>
    <w:basedOn w:val="Normal"/>
    <w:next w:val="Normal"/>
    <w:link w:val="Heading7Char"/>
    <w:uiPriority w:val="9"/>
    <w:semiHidden/>
    <w:unhideWhenUsed/>
    <w:qFormat/>
    <w:rsid w:val="00EB7EBF"/>
    <w:pPr>
      <w:keepNext/>
      <w:keepLines/>
      <w:spacing w:before="40"/>
      <w:ind w:left="5760" w:hanging="360"/>
      <w:jc w:val="both"/>
      <w:outlineLvl w:val="6"/>
    </w:pPr>
    <w:rPr>
      <w:rFonts w:asciiTheme="minorHAnsi" w:eastAsiaTheme="majorEastAsia" w:hAnsiTheme="minorHAnsi" w:cstheme="majorBidi"/>
      <w:color w:val="595959" w:themeColor="text1" w:themeTint="A6"/>
      <w:sz w:val="27"/>
      <w:szCs w:val="24"/>
      <w:lang w:eastAsia="zh-CN"/>
    </w:rPr>
  </w:style>
  <w:style w:type="paragraph" w:styleId="Heading8">
    <w:name w:val="heading 8"/>
    <w:basedOn w:val="Normal"/>
    <w:next w:val="Normal"/>
    <w:link w:val="Heading8Char"/>
    <w:uiPriority w:val="9"/>
    <w:semiHidden/>
    <w:unhideWhenUsed/>
    <w:qFormat/>
    <w:rsid w:val="00EB7EBF"/>
    <w:pPr>
      <w:keepNext/>
      <w:keepLines/>
      <w:ind w:left="6480" w:hanging="360"/>
      <w:jc w:val="both"/>
      <w:outlineLvl w:val="7"/>
    </w:pPr>
    <w:rPr>
      <w:rFonts w:asciiTheme="minorHAnsi" w:eastAsiaTheme="majorEastAsia" w:hAnsiTheme="minorHAnsi" w:cstheme="majorBidi"/>
      <w:i/>
      <w:iCs/>
      <w:color w:val="272727" w:themeColor="text1" w:themeTint="D8"/>
      <w:sz w:val="27"/>
      <w:szCs w:val="24"/>
      <w:lang w:eastAsia="zh-CN"/>
    </w:rPr>
  </w:style>
  <w:style w:type="paragraph" w:styleId="Heading9">
    <w:name w:val="heading 9"/>
    <w:basedOn w:val="Normal"/>
    <w:next w:val="Normal"/>
    <w:link w:val="Heading9Char"/>
    <w:uiPriority w:val="9"/>
    <w:semiHidden/>
    <w:unhideWhenUsed/>
    <w:qFormat/>
    <w:rsid w:val="00A15FD3"/>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7141A"/>
    <w:pPr>
      <w:tabs>
        <w:tab w:val="center" w:pos="4320"/>
        <w:tab w:val="right" w:pos="8640"/>
      </w:tabs>
    </w:pPr>
    <w:rPr>
      <w:rFonts w:ascii="VNI-Times" w:hAnsi="VNI-Times"/>
      <w:sz w:val="24"/>
    </w:rPr>
  </w:style>
  <w:style w:type="paragraph" w:styleId="BodyTextIndent">
    <w:name w:val="Body Text Indent"/>
    <w:basedOn w:val="Normal"/>
    <w:link w:val="BodyTextIndentChar"/>
    <w:rsid w:val="0047141A"/>
    <w:pPr>
      <w:ind w:firstLine="720"/>
      <w:jc w:val="both"/>
    </w:pPr>
    <w:rPr>
      <w:rFonts w:ascii="VNI-Times" w:hAnsi="VNI-Times"/>
      <w:spacing w:val="2"/>
      <w:sz w:val="24"/>
      <w:lang w:val="en-AU"/>
    </w:rPr>
  </w:style>
  <w:style w:type="paragraph" w:styleId="Footer">
    <w:name w:val="footer"/>
    <w:basedOn w:val="Normal"/>
    <w:link w:val="FooterChar"/>
    <w:uiPriority w:val="99"/>
    <w:rsid w:val="0047141A"/>
    <w:pPr>
      <w:tabs>
        <w:tab w:val="center" w:pos="4320"/>
        <w:tab w:val="right" w:pos="8640"/>
      </w:tabs>
    </w:pPr>
  </w:style>
  <w:style w:type="character" w:styleId="PageNumber">
    <w:name w:val="page number"/>
    <w:basedOn w:val="DefaultParagraphFont"/>
    <w:rsid w:val="0047141A"/>
  </w:style>
  <w:style w:type="paragraph" w:styleId="BodyText">
    <w:name w:val="Body Text"/>
    <w:basedOn w:val="Normal"/>
    <w:link w:val="BodyTextChar"/>
    <w:uiPriority w:val="99"/>
    <w:rsid w:val="0047141A"/>
    <w:pPr>
      <w:jc w:val="both"/>
    </w:pPr>
    <w:rPr>
      <w:rFonts w:ascii="VNI-Times" w:hAnsi="VNI-Times"/>
      <w:sz w:val="24"/>
    </w:rPr>
  </w:style>
  <w:style w:type="paragraph" w:styleId="BodyText3">
    <w:name w:val="Body Text 3"/>
    <w:basedOn w:val="Normal"/>
    <w:link w:val="BodyText3Char"/>
    <w:rsid w:val="0047141A"/>
    <w:pPr>
      <w:jc w:val="both"/>
    </w:pPr>
    <w:rPr>
      <w:rFonts w:ascii="VNI-Times" w:hAnsi="VNI-Times"/>
      <w:sz w:val="24"/>
    </w:rPr>
  </w:style>
  <w:style w:type="paragraph" w:styleId="BodyText2">
    <w:name w:val="Body Text 2"/>
    <w:basedOn w:val="Normal"/>
    <w:link w:val="BodyText2Char"/>
    <w:rsid w:val="00AA1BD4"/>
    <w:pPr>
      <w:spacing w:after="120" w:line="480" w:lineRule="auto"/>
    </w:pPr>
  </w:style>
  <w:style w:type="paragraph" w:styleId="BodyTextIndent2">
    <w:name w:val="Body Text Indent 2"/>
    <w:basedOn w:val="Normal"/>
    <w:link w:val="BodyTextIndent2Char"/>
    <w:rsid w:val="00AA1BD4"/>
    <w:pPr>
      <w:spacing w:after="120" w:line="480" w:lineRule="auto"/>
      <w:ind w:left="360"/>
    </w:pPr>
  </w:style>
  <w:style w:type="paragraph" w:styleId="BlockText">
    <w:name w:val="Block Text"/>
    <w:basedOn w:val="Normal"/>
    <w:rsid w:val="00AA1BD4"/>
    <w:pPr>
      <w:ind w:left="-567" w:right="-858"/>
      <w:jc w:val="center"/>
    </w:pPr>
    <w:rPr>
      <w:rFonts w:ascii="VNI-Helve" w:hAnsi="VNI-Helve"/>
      <w:b/>
      <w:sz w:val="32"/>
    </w:rPr>
  </w:style>
  <w:style w:type="character" w:customStyle="1" w:styleId="Heading1Char">
    <w:name w:val="Heading 1 Char"/>
    <w:link w:val="Heading1"/>
    <w:uiPriority w:val="9"/>
    <w:locked/>
    <w:rsid w:val="00043B79"/>
    <w:rPr>
      <w:rFonts w:ascii="VNI-Times" w:hAnsi="VNI-Times"/>
      <w:color w:val="000000"/>
      <w:sz w:val="24"/>
      <w:lang w:eastAsia="ja-JP"/>
    </w:rPr>
  </w:style>
  <w:style w:type="character" w:customStyle="1" w:styleId="Heading3Char">
    <w:name w:val="Heading 3 Char"/>
    <w:link w:val="Heading3"/>
    <w:uiPriority w:val="9"/>
    <w:locked/>
    <w:rsid w:val="00043B79"/>
    <w:rPr>
      <w:rFonts w:ascii="Arial" w:hAnsi="Arial" w:cs="Arial"/>
      <w:b/>
      <w:bCs/>
      <w:sz w:val="26"/>
      <w:szCs w:val="26"/>
      <w:lang w:eastAsia="ja-JP"/>
    </w:rPr>
  </w:style>
  <w:style w:type="character" w:customStyle="1" w:styleId="HeaderChar">
    <w:name w:val="Header Char"/>
    <w:link w:val="Header"/>
    <w:uiPriority w:val="99"/>
    <w:locked/>
    <w:rsid w:val="00043B79"/>
    <w:rPr>
      <w:rFonts w:ascii="VNI-Times" w:hAnsi="VNI-Times"/>
      <w:sz w:val="24"/>
      <w:lang w:eastAsia="ja-JP"/>
    </w:rPr>
  </w:style>
  <w:style w:type="character" w:customStyle="1" w:styleId="BodyTextIndentChar">
    <w:name w:val="Body Text Indent Char"/>
    <w:link w:val="BodyTextIndent"/>
    <w:locked/>
    <w:rsid w:val="00043B79"/>
    <w:rPr>
      <w:rFonts w:ascii="VNI-Times" w:hAnsi="VNI-Times"/>
      <w:spacing w:val="2"/>
      <w:sz w:val="24"/>
      <w:lang w:val="en-AU" w:eastAsia="ja-JP"/>
    </w:rPr>
  </w:style>
  <w:style w:type="character" w:customStyle="1" w:styleId="FooterChar">
    <w:name w:val="Footer Char"/>
    <w:link w:val="Footer"/>
    <w:uiPriority w:val="99"/>
    <w:locked/>
    <w:rsid w:val="00043B79"/>
    <w:rPr>
      <w:lang w:eastAsia="ja-JP"/>
    </w:rPr>
  </w:style>
  <w:style w:type="character" w:customStyle="1" w:styleId="BodyTextChar">
    <w:name w:val="Body Text Char"/>
    <w:link w:val="BodyText"/>
    <w:uiPriority w:val="99"/>
    <w:locked/>
    <w:rsid w:val="00043B79"/>
    <w:rPr>
      <w:rFonts w:ascii="VNI-Times" w:hAnsi="VNI-Times"/>
      <w:sz w:val="24"/>
      <w:lang w:eastAsia="ja-JP"/>
    </w:rPr>
  </w:style>
  <w:style w:type="character" w:customStyle="1" w:styleId="BodyText3Char">
    <w:name w:val="Body Text 3 Char"/>
    <w:link w:val="BodyText3"/>
    <w:locked/>
    <w:rsid w:val="00043B79"/>
    <w:rPr>
      <w:rFonts w:ascii="VNI-Times" w:hAnsi="VNI-Times"/>
      <w:sz w:val="24"/>
    </w:rPr>
  </w:style>
  <w:style w:type="character" w:customStyle="1" w:styleId="BodyText2Char">
    <w:name w:val="Body Text 2 Char"/>
    <w:link w:val="BodyText2"/>
    <w:locked/>
    <w:rsid w:val="00043B79"/>
    <w:rPr>
      <w:lang w:eastAsia="ja-JP"/>
    </w:rPr>
  </w:style>
  <w:style w:type="character" w:customStyle="1" w:styleId="BodyTextIndent2Char">
    <w:name w:val="Body Text Indent 2 Char"/>
    <w:link w:val="BodyTextIndent2"/>
    <w:locked/>
    <w:rsid w:val="00043B79"/>
    <w:rPr>
      <w:lang w:eastAsia="ja-JP"/>
    </w:rPr>
  </w:style>
  <w:style w:type="paragraph" w:customStyle="1" w:styleId="thang">
    <w:name w:val="thang"/>
    <w:basedOn w:val="Normal"/>
    <w:rsid w:val="005F199E"/>
    <w:pPr>
      <w:spacing w:after="120"/>
      <w:ind w:firstLine="567"/>
      <w:jc w:val="both"/>
    </w:pPr>
    <w:rPr>
      <w:sz w:val="26"/>
      <w:szCs w:val="26"/>
      <w:lang w:eastAsia="en-US"/>
    </w:rPr>
  </w:style>
  <w:style w:type="paragraph" w:styleId="BalloonText">
    <w:name w:val="Balloon Text"/>
    <w:basedOn w:val="Normal"/>
    <w:link w:val="BalloonTextChar"/>
    <w:rsid w:val="00E37A4C"/>
    <w:rPr>
      <w:rFonts w:ascii="Segoe UI" w:hAnsi="Segoe UI"/>
      <w:sz w:val="18"/>
      <w:szCs w:val="18"/>
    </w:rPr>
  </w:style>
  <w:style w:type="character" w:customStyle="1" w:styleId="BalloonTextChar">
    <w:name w:val="Balloon Text Char"/>
    <w:link w:val="BalloonText"/>
    <w:rsid w:val="00E37A4C"/>
    <w:rPr>
      <w:rFonts w:ascii="Segoe UI" w:hAnsi="Segoe UI" w:cs="Segoe UI"/>
      <w:sz w:val="18"/>
      <w:szCs w:val="18"/>
      <w:lang w:eastAsia="ja-JP"/>
    </w:rPr>
  </w:style>
  <w:style w:type="character" w:customStyle="1" w:styleId="Heading4Char">
    <w:name w:val="Heading 4 Char"/>
    <w:link w:val="Heading4"/>
    <w:uiPriority w:val="9"/>
    <w:rsid w:val="00A15FD3"/>
    <w:rPr>
      <w:rFonts w:ascii="Calibri" w:eastAsia="Times New Roman" w:hAnsi="Calibri" w:cs="Times New Roman"/>
      <w:b/>
      <w:bCs/>
      <w:sz w:val="28"/>
      <w:szCs w:val="28"/>
      <w:lang w:eastAsia="ja-JP"/>
    </w:rPr>
  </w:style>
  <w:style w:type="character" w:customStyle="1" w:styleId="Heading9Char">
    <w:name w:val="Heading 9 Char"/>
    <w:link w:val="Heading9"/>
    <w:uiPriority w:val="9"/>
    <w:semiHidden/>
    <w:rsid w:val="00A15FD3"/>
    <w:rPr>
      <w:rFonts w:ascii="Cambria" w:eastAsia="Times New Roman" w:hAnsi="Cambria" w:cs="Times New Roman"/>
      <w:sz w:val="22"/>
      <w:szCs w:val="22"/>
      <w:lang w:eastAsia="ja-JP"/>
    </w:rPr>
  </w:style>
  <w:style w:type="paragraph" w:styleId="ListParagraph">
    <w:name w:val="List Paragraph"/>
    <w:aliases w:val="List p1,H1,GACH NGANG,tieu de phu 1,Paragraph,hình,Nội dung,chữ trong bảng,List Paragraph11,Picture,Tiêu đề Bảng-Hình,Nguồn trích dẫn,Gạch đầu dòng,1LU2,List Paragraph1,List Paragraph2,Hình ảnh,bảng,List Paragraph111,ko,ANNEX,tex"/>
    <w:basedOn w:val="Normal"/>
    <w:link w:val="ListParagraphChar"/>
    <w:qFormat/>
    <w:rsid w:val="00A15FD3"/>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F60F5F"/>
    <w:pPr>
      <w:spacing w:before="100" w:beforeAutospacing="1" w:after="100" w:afterAutospacing="1"/>
    </w:pPr>
    <w:rPr>
      <w:sz w:val="24"/>
      <w:szCs w:val="24"/>
      <w:lang w:eastAsia="en-US"/>
    </w:rPr>
  </w:style>
  <w:style w:type="table" w:styleId="TableGrid">
    <w:name w:val="Table Grid"/>
    <w:basedOn w:val="TableNormal"/>
    <w:rsid w:val="00C4446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591E00"/>
    <w:rPr>
      <w:color w:val="0000FF"/>
      <w:u w:val="single"/>
    </w:rPr>
  </w:style>
  <w:style w:type="character" w:styleId="Strong">
    <w:name w:val="Strong"/>
    <w:basedOn w:val="DefaultParagraphFont"/>
    <w:uiPriority w:val="22"/>
    <w:qFormat/>
    <w:rsid w:val="003E390D"/>
    <w:rPr>
      <w:b/>
      <w:bCs/>
    </w:rPr>
  </w:style>
  <w:style w:type="paragraph" w:styleId="FootnoteText">
    <w:name w:val="footnote text"/>
    <w:basedOn w:val="Normal"/>
    <w:link w:val="FootnoteTextChar"/>
    <w:uiPriority w:val="99"/>
    <w:semiHidden/>
    <w:unhideWhenUsed/>
    <w:rsid w:val="00EA4DC8"/>
  </w:style>
  <w:style w:type="character" w:customStyle="1" w:styleId="FootnoteTextChar">
    <w:name w:val="Footnote Text Char"/>
    <w:basedOn w:val="DefaultParagraphFont"/>
    <w:link w:val="FootnoteText"/>
    <w:uiPriority w:val="99"/>
    <w:semiHidden/>
    <w:rsid w:val="00EA4DC8"/>
    <w:rPr>
      <w:lang w:eastAsia="ja-JP"/>
    </w:rPr>
  </w:style>
  <w:style w:type="character" w:styleId="FootnoteReference">
    <w:name w:val="footnote reference"/>
    <w:basedOn w:val="DefaultParagraphFont"/>
    <w:uiPriority w:val="99"/>
    <w:semiHidden/>
    <w:unhideWhenUsed/>
    <w:rsid w:val="00EA4DC8"/>
    <w:rPr>
      <w:vertAlign w:val="superscript"/>
    </w:rPr>
  </w:style>
  <w:style w:type="character" w:customStyle="1" w:styleId="Heading2Char">
    <w:name w:val="Heading 2 Char"/>
    <w:basedOn w:val="DefaultParagraphFont"/>
    <w:link w:val="Heading2"/>
    <w:uiPriority w:val="9"/>
    <w:rsid w:val="00EB7EBF"/>
    <w:rPr>
      <w:rFonts w:asciiTheme="majorHAnsi" w:eastAsiaTheme="majorEastAsia" w:hAnsiTheme="majorHAnsi" w:cstheme="majorBidi"/>
      <w:color w:val="365F91" w:themeColor="accent1" w:themeShade="BF"/>
      <w:sz w:val="26"/>
      <w:szCs w:val="26"/>
      <w:lang w:eastAsia="ja-JP"/>
    </w:rPr>
  </w:style>
  <w:style w:type="character" w:customStyle="1" w:styleId="Heading5Char">
    <w:name w:val="Heading 5 Char"/>
    <w:basedOn w:val="DefaultParagraphFont"/>
    <w:link w:val="Heading5"/>
    <w:uiPriority w:val="9"/>
    <w:semiHidden/>
    <w:rsid w:val="00EB7EBF"/>
    <w:rPr>
      <w:rFonts w:asciiTheme="minorHAnsi" w:eastAsiaTheme="majorEastAsia" w:hAnsiTheme="minorHAnsi" w:cstheme="majorBidi"/>
      <w:color w:val="365F91" w:themeColor="accent1" w:themeShade="BF"/>
      <w:sz w:val="27"/>
      <w:szCs w:val="24"/>
    </w:rPr>
  </w:style>
  <w:style w:type="character" w:customStyle="1" w:styleId="Heading6Char">
    <w:name w:val="Heading 6 Char"/>
    <w:basedOn w:val="DefaultParagraphFont"/>
    <w:link w:val="Heading6"/>
    <w:uiPriority w:val="9"/>
    <w:semiHidden/>
    <w:rsid w:val="00EB7EBF"/>
    <w:rPr>
      <w:rFonts w:asciiTheme="minorHAnsi" w:eastAsiaTheme="majorEastAsia" w:hAnsiTheme="minorHAnsi" w:cstheme="majorBidi"/>
      <w:i/>
      <w:iCs/>
      <w:color w:val="595959" w:themeColor="text1" w:themeTint="A6"/>
      <w:sz w:val="27"/>
      <w:szCs w:val="24"/>
    </w:rPr>
  </w:style>
  <w:style w:type="character" w:customStyle="1" w:styleId="Heading7Char">
    <w:name w:val="Heading 7 Char"/>
    <w:basedOn w:val="DefaultParagraphFont"/>
    <w:link w:val="Heading7"/>
    <w:uiPriority w:val="9"/>
    <w:semiHidden/>
    <w:rsid w:val="00EB7EBF"/>
    <w:rPr>
      <w:rFonts w:asciiTheme="minorHAnsi" w:eastAsiaTheme="majorEastAsia" w:hAnsiTheme="minorHAnsi" w:cstheme="majorBidi"/>
      <w:color w:val="595959" w:themeColor="text1" w:themeTint="A6"/>
      <w:sz w:val="27"/>
      <w:szCs w:val="24"/>
    </w:rPr>
  </w:style>
  <w:style w:type="character" w:customStyle="1" w:styleId="Heading8Char">
    <w:name w:val="Heading 8 Char"/>
    <w:basedOn w:val="DefaultParagraphFont"/>
    <w:link w:val="Heading8"/>
    <w:uiPriority w:val="9"/>
    <w:semiHidden/>
    <w:rsid w:val="00EB7EBF"/>
    <w:rPr>
      <w:rFonts w:asciiTheme="minorHAnsi" w:eastAsiaTheme="majorEastAsia" w:hAnsiTheme="minorHAnsi" w:cstheme="majorBidi"/>
      <w:i/>
      <w:iCs/>
      <w:color w:val="272727" w:themeColor="text1" w:themeTint="D8"/>
      <w:sz w:val="27"/>
      <w:szCs w:val="24"/>
    </w:rPr>
  </w:style>
  <w:style w:type="paragraph" w:styleId="Title">
    <w:name w:val="Title"/>
    <w:basedOn w:val="Normal"/>
    <w:next w:val="Normal"/>
    <w:link w:val="TitleChar"/>
    <w:uiPriority w:val="10"/>
    <w:qFormat/>
    <w:rsid w:val="00EB7EBF"/>
    <w:pPr>
      <w:spacing w:after="80"/>
      <w:ind w:firstLine="567"/>
      <w:contextualSpacing/>
      <w:jc w:val="both"/>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EB7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EBF"/>
    <w:pPr>
      <w:spacing w:after="160"/>
      <w:ind w:firstLine="567"/>
      <w:jc w:val="both"/>
    </w:pPr>
    <w:rPr>
      <w:rFonts w:ascii="Aptos" w:eastAsia="Aptos" w:hAnsi="Aptos" w:cs="Aptos"/>
      <w:color w:val="595959"/>
      <w:sz w:val="28"/>
      <w:szCs w:val="28"/>
      <w:lang w:eastAsia="zh-CN"/>
    </w:rPr>
  </w:style>
  <w:style w:type="character" w:customStyle="1" w:styleId="SubtitleChar">
    <w:name w:val="Subtitle Char"/>
    <w:basedOn w:val="DefaultParagraphFont"/>
    <w:link w:val="Subtitle"/>
    <w:uiPriority w:val="11"/>
    <w:rsid w:val="00EB7EBF"/>
    <w:rPr>
      <w:rFonts w:ascii="Aptos" w:eastAsia="Aptos" w:hAnsi="Aptos" w:cs="Aptos"/>
      <w:color w:val="595959"/>
      <w:sz w:val="28"/>
      <w:szCs w:val="28"/>
    </w:rPr>
  </w:style>
  <w:style w:type="paragraph" w:styleId="Quote">
    <w:name w:val="Quote"/>
    <w:basedOn w:val="Normal"/>
    <w:next w:val="Normal"/>
    <w:link w:val="QuoteChar"/>
    <w:uiPriority w:val="29"/>
    <w:qFormat/>
    <w:rsid w:val="00EB7EBF"/>
    <w:pPr>
      <w:spacing w:before="160" w:after="160"/>
      <w:ind w:firstLine="567"/>
      <w:jc w:val="center"/>
    </w:pPr>
    <w:rPr>
      <w:rFonts w:eastAsia="Times New Roman"/>
      <w:i/>
      <w:iCs/>
      <w:color w:val="404040" w:themeColor="text1" w:themeTint="BF"/>
      <w:sz w:val="27"/>
      <w:szCs w:val="24"/>
      <w:lang w:eastAsia="zh-CN"/>
    </w:rPr>
  </w:style>
  <w:style w:type="character" w:customStyle="1" w:styleId="QuoteChar">
    <w:name w:val="Quote Char"/>
    <w:basedOn w:val="DefaultParagraphFont"/>
    <w:link w:val="Quote"/>
    <w:uiPriority w:val="29"/>
    <w:rsid w:val="00EB7EBF"/>
    <w:rPr>
      <w:rFonts w:eastAsia="Times New Roman"/>
      <w:i/>
      <w:iCs/>
      <w:color w:val="404040" w:themeColor="text1" w:themeTint="BF"/>
      <w:sz w:val="27"/>
      <w:szCs w:val="24"/>
    </w:rPr>
  </w:style>
  <w:style w:type="character" w:styleId="IntenseEmphasis">
    <w:name w:val="Intense Emphasis"/>
    <w:basedOn w:val="DefaultParagraphFont"/>
    <w:uiPriority w:val="21"/>
    <w:qFormat/>
    <w:rsid w:val="00EB7EBF"/>
    <w:rPr>
      <w:i/>
      <w:iCs/>
      <w:color w:val="365F91" w:themeColor="accent1" w:themeShade="BF"/>
    </w:rPr>
  </w:style>
  <w:style w:type="paragraph" w:styleId="IntenseQuote">
    <w:name w:val="Intense Quote"/>
    <w:basedOn w:val="Normal"/>
    <w:next w:val="Normal"/>
    <w:link w:val="IntenseQuoteChar"/>
    <w:uiPriority w:val="30"/>
    <w:qFormat/>
    <w:rsid w:val="00EB7EBF"/>
    <w:pPr>
      <w:pBdr>
        <w:top w:val="single" w:sz="4" w:space="10" w:color="365F91" w:themeColor="accent1" w:themeShade="BF"/>
        <w:bottom w:val="single" w:sz="4" w:space="10" w:color="365F91" w:themeColor="accent1" w:themeShade="BF"/>
      </w:pBdr>
      <w:spacing w:before="360" w:after="360"/>
      <w:ind w:left="864" w:right="864" w:firstLine="567"/>
      <w:jc w:val="center"/>
    </w:pPr>
    <w:rPr>
      <w:rFonts w:eastAsia="Times New Roman"/>
      <w:i/>
      <w:iCs/>
      <w:color w:val="365F91" w:themeColor="accent1" w:themeShade="BF"/>
      <w:sz w:val="27"/>
      <w:szCs w:val="24"/>
      <w:lang w:eastAsia="zh-CN"/>
    </w:rPr>
  </w:style>
  <w:style w:type="character" w:customStyle="1" w:styleId="IntenseQuoteChar">
    <w:name w:val="Intense Quote Char"/>
    <w:basedOn w:val="DefaultParagraphFont"/>
    <w:link w:val="IntenseQuote"/>
    <w:uiPriority w:val="30"/>
    <w:rsid w:val="00EB7EBF"/>
    <w:rPr>
      <w:rFonts w:eastAsia="Times New Roman"/>
      <w:i/>
      <w:iCs/>
      <w:color w:val="365F91" w:themeColor="accent1" w:themeShade="BF"/>
      <w:sz w:val="27"/>
      <w:szCs w:val="24"/>
    </w:rPr>
  </w:style>
  <w:style w:type="character" w:styleId="IntenseReference">
    <w:name w:val="Intense Reference"/>
    <w:basedOn w:val="DefaultParagraphFont"/>
    <w:uiPriority w:val="32"/>
    <w:qFormat/>
    <w:rsid w:val="00EB7EBF"/>
    <w:rPr>
      <w:b/>
      <w:bCs/>
      <w:smallCaps/>
      <w:color w:val="365F91" w:themeColor="accent1" w:themeShade="BF"/>
      <w:spacing w:val="5"/>
    </w:rPr>
  </w:style>
  <w:style w:type="paragraph" w:styleId="TOC1">
    <w:name w:val="toc 1"/>
    <w:basedOn w:val="Normal"/>
    <w:next w:val="Normal"/>
    <w:autoRedefine/>
    <w:uiPriority w:val="39"/>
    <w:unhideWhenUsed/>
    <w:rsid w:val="00EB7EBF"/>
    <w:pPr>
      <w:spacing w:before="240" w:after="120"/>
      <w:jc w:val="both"/>
    </w:pPr>
    <w:rPr>
      <w:rFonts w:ascii="Times New Roman Bold" w:eastAsia="Times New Roman" w:hAnsi="Times New Roman Bold"/>
      <w:b/>
      <w:color w:val="244061" w:themeColor="accent1" w:themeShade="80"/>
      <w:sz w:val="27"/>
      <w:szCs w:val="24"/>
      <w:lang w:eastAsia="zh-CN"/>
    </w:rPr>
  </w:style>
  <w:style w:type="paragraph" w:styleId="TOC2">
    <w:name w:val="toc 2"/>
    <w:basedOn w:val="Normal"/>
    <w:next w:val="Normal"/>
    <w:autoRedefine/>
    <w:uiPriority w:val="39"/>
    <w:unhideWhenUsed/>
    <w:rsid w:val="00EB7EBF"/>
    <w:pPr>
      <w:spacing w:after="60"/>
      <w:ind w:left="567"/>
      <w:jc w:val="both"/>
    </w:pPr>
    <w:rPr>
      <w:rFonts w:eastAsia="Times New Roman"/>
      <w:sz w:val="27"/>
      <w:szCs w:val="24"/>
      <w:lang w:eastAsia="zh-CN"/>
    </w:rPr>
  </w:style>
  <w:style w:type="paragraph" w:styleId="Revision">
    <w:name w:val="Revision"/>
    <w:hidden/>
    <w:uiPriority w:val="99"/>
    <w:semiHidden/>
    <w:rsid w:val="00EB7EBF"/>
    <w:rPr>
      <w:rFonts w:eastAsia="Times New Roman"/>
      <w:sz w:val="27"/>
      <w:szCs w:val="24"/>
    </w:rPr>
  </w:style>
  <w:style w:type="character" w:styleId="CommentReference">
    <w:name w:val="annotation reference"/>
    <w:basedOn w:val="DefaultParagraphFont"/>
    <w:uiPriority w:val="99"/>
    <w:semiHidden/>
    <w:unhideWhenUsed/>
    <w:rsid w:val="00EB7EBF"/>
    <w:rPr>
      <w:sz w:val="16"/>
      <w:szCs w:val="16"/>
    </w:rPr>
  </w:style>
  <w:style w:type="paragraph" w:styleId="CommentText">
    <w:name w:val="annotation text"/>
    <w:basedOn w:val="Normal"/>
    <w:link w:val="CommentTextChar"/>
    <w:uiPriority w:val="99"/>
    <w:unhideWhenUsed/>
    <w:rsid w:val="00EB7EBF"/>
    <w:pPr>
      <w:spacing w:after="120"/>
      <w:ind w:firstLine="567"/>
      <w:jc w:val="both"/>
    </w:pPr>
    <w:rPr>
      <w:rFonts w:eastAsia="Times New Roman"/>
      <w:lang w:eastAsia="zh-CN"/>
    </w:rPr>
  </w:style>
  <w:style w:type="character" w:customStyle="1" w:styleId="CommentTextChar">
    <w:name w:val="Comment Text Char"/>
    <w:basedOn w:val="DefaultParagraphFont"/>
    <w:link w:val="CommentText"/>
    <w:uiPriority w:val="99"/>
    <w:rsid w:val="00EB7EBF"/>
    <w:rPr>
      <w:rFonts w:eastAsia="Times New Roman"/>
    </w:rPr>
  </w:style>
  <w:style w:type="paragraph" w:styleId="CommentSubject">
    <w:name w:val="annotation subject"/>
    <w:basedOn w:val="CommentText"/>
    <w:next w:val="CommentText"/>
    <w:link w:val="CommentSubjectChar"/>
    <w:uiPriority w:val="99"/>
    <w:semiHidden/>
    <w:unhideWhenUsed/>
    <w:rsid w:val="00EB7EBF"/>
    <w:rPr>
      <w:b/>
      <w:bCs/>
    </w:rPr>
  </w:style>
  <w:style w:type="character" w:customStyle="1" w:styleId="CommentSubjectChar">
    <w:name w:val="Comment Subject Char"/>
    <w:basedOn w:val="CommentTextChar"/>
    <w:link w:val="CommentSubject"/>
    <w:uiPriority w:val="99"/>
    <w:semiHidden/>
    <w:rsid w:val="00EB7EBF"/>
    <w:rPr>
      <w:rFonts w:eastAsia="Times New Roman"/>
      <w:b/>
      <w:bCs/>
    </w:rPr>
  </w:style>
  <w:style w:type="paragraph" w:customStyle="1" w:styleId="acbfdd8b-e11b-4d36-88ff-6049b138f862">
    <w:name w:val="acbfdd8b-e11b-4d36-88ff-6049b138f862"/>
    <w:basedOn w:val="BodyText"/>
    <w:link w:val="acbfdd8b-e11b-4d36-88ff-6049b138f8620"/>
    <w:rsid w:val="00EB7EBF"/>
    <w:pPr>
      <w:widowControl w:val="0"/>
      <w:adjustRightInd w:val="0"/>
      <w:spacing w:line="288" w:lineRule="auto"/>
      <w:jc w:val="left"/>
    </w:pPr>
    <w:rPr>
      <w:rFonts w:ascii="Microsoft YaHei" w:eastAsia="Microsoft YaHei" w:hAnsi="Microsoft YaHei" w:cs="Arial"/>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EB7EBF"/>
    <w:rPr>
      <w:rFonts w:ascii="Microsoft YaHei" w:eastAsia="Microsoft YaHei" w:hAnsi="Microsoft YaHei" w:cs="Arial"/>
      <w:bCs/>
      <w:color w:val="000000"/>
      <w:kern w:val="2"/>
      <w:sz w:val="22"/>
      <w:szCs w:val="28"/>
    </w:rPr>
  </w:style>
  <w:style w:type="paragraph" w:customStyle="1" w:styleId="71e7dc79-1ff7-45e8-997d-0ebda3762b91">
    <w:name w:val="71e7dc79-1ff7-45e8-997d-0ebda3762b91"/>
    <w:basedOn w:val="Heading2"/>
    <w:next w:val="acbfdd8b-e11b-4d36-88ff-6049b138f862"/>
    <w:rsid w:val="00EB7EBF"/>
    <w:pPr>
      <w:keepNext w:val="0"/>
      <w:keepLines w:val="0"/>
      <w:widowControl w:val="0"/>
      <w:numPr>
        <w:numId w:val="1"/>
      </w:numPr>
      <w:adjustRightInd w:val="0"/>
      <w:spacing w:before="0" w:line="288" w:lineRule="auto"/>
      <w:ind w:left="1080"/>
    </w:pPr>
    <w:rPr>
      <w:rFonts w:ascii="Microsoft YaHei" w:eastAsia="Microsoft YaHei" w:hAnsi="Microsoft YaHei" w:cs="Arial"/>
      <w:b/>
      <w:bCs/>
      <w:color w:val="000000"/>
      <w:kern w:val="2"/>
      <w:sz w:val="28"/>
      <w:szCs w:val="40"/>
      <w:lang w:eastAsia="zh-CN"/>
    </w:rPr>
  </w:style>
  <w:style w:type="paragraph" w:customStyle="1" w:styleId="b63ee27f-4cf3-414c-9275-d88e3f90795e">
    <w:name w:val="b63ee27f-4cf3-414c-9275-d88e3f90795e"/>
    <w:basedOn w:val="Heading3"/>
    <w:next w:val="acbfdd8b-e11b-4d36-88ff-6049b138f862"/>
    <w:rsid w:val="00EB7EBF"/>
    <w:pPr>
      <w:keepNext w:val="0"/>
      <w:widowControl w:val="0"/>
      <w:numPr>
        <w:ilvl w:val="1"/>
        <w:numId w:val="1"/>
      </w:numPr>
      <w:adjustRightInd w:val="0"/>
      <w:spacing w:before="0" w:after="0" w:line="288" w:lineRule="auto"/>
      <w:ind w:left="0" w:firstLine="0"/>
    </w:pPr>
    <w:rPr>
      <w:rFonts w:ascii="Microsoft YaHei" w:eastAsia="Microsoft YaHei" w:hAnsi="Microsoft YaHei" w:cs="Arial"/>
      <w:bCs w:val="0"/>
      <w:color w:val="000000"/>
      <w:kern w:val="2"/>
      <w:szCs w:val="32"/>
      <w:lang w:val="vi-VN" w:eastAsia="zh-CN"/>
    </w:rPr>
  </w:style>
  <w:style w:type="character" w:customStyle="1" w:styleId="fontstyle01">
    <w:name w:val="fontstyle01"/>
    <w:basedOn w:val="DefaultParagraphFont"/>
    <w:rsid w:val="00EB7EBF"/>
    <w:rPr>
      <w:rFonts w:ascii="Arial-BoldMT" w:hAnsi="Arial-BoldMT" w:hint="default"/>
      <w:b/>
      <w:bCs/>
      <w:i w:val="0"/>
      <w:iCs w:val="0"/>
      <w:color w:val="000000"/>
      <w:sz w:val="22"/>
      <w:szCs w:val="22"/>
    </w:rPr>
  </w:style>
  <w:style w:type="character" w:customStyle="1" w:styleId="fontstyle21">
    <w:name w:val="fontstyle21"/>
    <w:basedOn w:val="DefaultParagraphFont"/>
    <w:rsid w:val="00EB7EBF"/>
    <w:rPr>
      <w:rFonts w:ascii="ArialMT" w:hAnsi="ArialMT" w:hint="default"/>
      <w:b w:val="0"/>
      <w:bCs w:val="0"/>
      <w:i w:val="0"/>
      <w:iCs w:val="0"/>
      <w:color w:val="000000"/>
      <w:sz w:val="22"/>
      <w:szCs w:val="22"/>
    </w:rPr>
  </w:style>
  <w:style w:type="paragraph" w:customStyle="1" w:styleId="paragraph">
    <w:name w:val="paragraph"/>
    <w:basedOn w:val="Normal"/>
    <w:rsid w:val="00EB7EB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EB7EBF"/>
  </w:style>
  <w:style w:type="character" w:customStyle="1" w:styleId="eop">
    <w:name w:val="eop"/>
    <w:basedOn w:val="DefaultParagraphFont"/>
    <w:rsid w:val="00EB7EBF"/>
  </w:style>
  <w:style w:type="paragraph" w:customStyle="1" w:styleId="Default">
    <w:name w:val="Default"/>
    <w:rsid w:val="0043672A"/>
    <w:pPr>
      <w:autoSpaceDE w:val="0"/>
      <w:autoSpaceDN w:val="0"/>
      <w:adjustRightInd w:val="0"/>
    </w:pPr>
    <w:rPr>
      <w:color w:val="000000"/>
      <w:sz w:val="24"/>
      <w:szCs w:val="24"/>
    </w:rPr>
  </w:style>
  <w:style w:type="paragraph" w:customStyle="1" w:styleId="nidungVB">
    <w:name w:val="nội dung VB"/>
    <w:basedOn w:val="Normal"/>
    <w:rsid w:val="00BD34D0"/>
    <w:pPr>
      <w:widowControl w:val="0"/>
      <w:spacing w:after="120" w:line="400" w:lineRule="atLeast"/>
      <w:ind w:firstLine="567"/>
      <w:jc w:val="both"/>
    </w:pPr>
    <w:rPr>
      <w:rFonts w:eastAsia="Times New Roman"/>
      <w:sz w:val="28"/>
      <w:szCs w:val="28"/>
      <w:lang w:eastAsia="en-US"/>
    </w:rPr>
  </w:style>
  <w:style w:type="paragraph" w:customStyle="1" w:styleId="Normal1">
    <w:name w:val="Normal1"/>
    <w:qFormat/>
    <w:rsid w:val="00BD34D0"/>
    <w:rPr>
      <w:rFonts w:eastAsia="Times New Roman"/>
      <w:sz w:val="28"/>
      <w:szCs w:val="28"/>
      <w:lang w:eastAsia="en-US"/>
    </w:rPr>
  </w:style>
  <w:style w:type="character" w:customStyle="1" w:styleId="Bodytext20">
    <w:name w:val="Body text (2)_"/>
    <w:link w:val="Bodytext21"/>
    <w:uiPriority w:val="99"/>
    <w:locked/>
    <w:rsid w:val="00C51AF9"/>
    <w:rPr>
      <w:sz w:val="28"/>
      <w:szCs w:val="28"/>
      <w:shd w:val="clear" w:color="auto" w:fill="FFFFFF"/>
    </w:rPr>
  </w:style>
  <w:style w:type="paragraph" w:customStyle="1" w:styleId="Bodytext21">
    <w:name w:val="Body text (2)1"/>
    <w:basedOn w:val="Normal"/>
    <w:link w:val="Bodytext20"/>
    <w:uiPriority w:val="99"/>
    <w:rsid w:val="00C51AF9"/>
    <w:pPr>
      <w:widowControl w:val="0"/>
      <w:shd w:val="clear" w:color="auto" w:fill="FFFFFF"/>
      <w:spacing w:before="240" w:after="60" w:line="403" w:lineRule="exact"/>
      <w:jc w:val="both"/>
    </w:pPr>
    <w:rPr>
      <w:sz w:val="28"/>
      <w:szCs w:val="28"/>
      <w:lang w:eastAsia="zh-CN"/>
    </w:rPr>
  </w:style>
  <w:style w:type="character" w:customStyle="1" w:styleId="citation-77">
    <w:name w:val="citation-77"/>
    <w:basedOn w:val="DefaultParagraphFont"/>
    <w:rsid w:val="00AE4B81"/>
  </w:style>
  <w:style w:type="character" w:customStyle="1" w:styleId="citation-76">
    <w:name w:val="citation-76"/>
    <w:basedOn w:val="DefaultParagraphFont"/>
    <w:rsid w:val="00AE4B81"/>
  </w:style>
  <w:style w:type="character" w:customStyle="1" w:styleId="ListParagraphChar">
    <w:name w:val="List Paragraph Char"/>
    <w:aliases w:val="List p1 Char,H1 Char,GACH NGANG Char,tieu de phu 1 Char,Paragraph Char,hình Char,Nội dung Char,chữ trong bảng Char,List Paragraph11 Char,Picture Char,Tiêu đề Bảng-Hình Char,Nguồn trích dẫn Char,Gạch đầu dòng Char,1LU2 Char,bảng Char"/>
    <w:link w:val="ListParagraph"/>
    <w:qFormat/>
    <w:rsid w:val="00B90394"/>
    <w:rPr>
      <w:rFonts w:ascii="Calibri" w:eastAsia="Calibri" w:hAnsi="Calibri"/>
      <w:sz w:val="22"/>
      <w:szCs w:val="22"/>
      <w:lang w:eastAsia="en-US"/>
    </w:rPr>
  </w:style>
  <w:style w:type="table" w:customStyle="1" w:styleId="TableGrid1">
    <w:name w:val="Table Grid1"/>
    <w:basedOn w:val="TableNormal"/>
    <w:next w:val="TableGrid"/>
    <w:uiPriority w:val="59"/>
    <w:rsid w:val="00FB070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1E5"/>
    <w:rPr>
      <w:lang w:eastAsia="ja-JP"/>
    </w:rPr>
  </w:style>
  <w:style w:type="paragraph" w:styleId="Heading1">
    <w:name w:val="heading 1"/>
    <w:basedOn w:val="Normal"/>
    <w:next w:val="Normal"/>
    <w:link w:val="Heading1Char"/>
    <w:uiPriority w:val="9"/>
    <w:qFormat/>
    <w:rsid w:val="0047141A"/>
    <w:pPr>
      <w:keepNext/>
      <w:jc w:val="both"/>
      <w:outlineLvl w:val="0"/>
    </w:pPr>
    <w:rPr>
      <w:rFonts w:ascii="VNI-Times" w:hAnsi="VNI-Times"/>
      <w:color w:val="000000"/>
      <w:sz w:val="24"/>
    </w:rPr>
  </w:style>
  <w:style w:type="paragraph" w:styleId="Heading2">
    <w:name w:val="heading 2"/>
    <w:basedOn w:val="Normal"/>
    <w:next w:val="Normal"/>
    <w:link w:val="Heading2Char"/>
    <w:uiPriority w:val="9"/>
    <w:unhideWhenUsed/>
    <w:qFormat/>
    <w:rsid w:val="00EB7E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FB6B5D"/>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unhideWhenUsed/>
    <w:qFormat/>
    <w:rsid w:val="00A15FD3"/>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EB7EBF"/>
    <w:pPr>
      <w:keepNext/>
      <w:keepLines/>
      <w:spacing w:before="80" w:after="40"/>
      <w:ind w:left="4320" w:hanging="360"/>
      <w:jc w:val="both"/>
      <w:outlineLvl w:val="4"/>
    </w:pPr>
    <w:rPr>
      <w:rFonts w:asciiTheme="minorHAnsi" w:eastAsiaTheme="majorEastAsia" w:hAnsiTheme="minorHAnsi" w:cstheme="majorBidi"/>
      <w:color w:val="365F91" w:themeColor="accent1" w:themeShade="BF"/>
      <w:sz w:val="27"/>
      <w:szCs w:val="24"/>
      <w:lang w:eastAsia="zh-CN"/>
    </w:rPr>
  </w:style>
  <w:style w:type="paragraph" w:styleId="Heading6">
    <w:name w:val="heading 6"/>
    <w:basedOn w:val="Normal"/>
    <w:next w:val="Normal"/>
    <w:link w:val="Heading6Char"/>
    <w:uiPriority w:val="9"/>
    <w:semiHidden/>
    <w:unhideWhenUsed/>
    <w:qFormat/>
    <w:rsid w:val="00EB7EBF"/>
    <w:pPr>
      <w:keepNext/>
      <w:keepLines/>
      <w:spacing w:before="40"/>
      <w:ind w:left="5040" w:hanging="360"/>
      <w:jc w:val="both"/>
      <w:outlineLvl w:val="5"/>
    </w:pPr>
    <w:rPr>
      <w:rFonts w:asciiTheme="minorHAnsi" w:eastAsiaTheme="majorEastAsia" w:hAnsiTheme="minorHAnsi" w:cstheme="majorBidi"/>
      <w:i/>
      <w:iCs/>
      <w:color w:val="595959" w:themeColor="text1" w:themeTint="A6"/>
      <w:sz w:val="27"/>
      <w:szCs w:val="24"/>
      <w:lang w:eastAsia="zh-CN"/>
    </w:rPr>
  </w:style>
  <w:style w:type="paragraph" w:styleId="Heading7">
    <w:name w:val="heading 7"/>
    <w:basedOn w:val="Normal"/>
    <w:next w:val="Normal"/>
    <w:link w:val="Heading7Char"/>
    <w:uiPriority w:val="9"/>
    <w:semiHidden/>
    <w:unhideWhenUsed/>
    <w:qFormat/>
    <w:rsid w:val="00EB7EBF"/>
    <w:pPr>
      <w:keepNext/>
      <w:keepLines/>
      <w:spacing w:before="40"/>
      <w:ind w:left="5760" w:hanging="360"/>
      <w:jc w:val="both"/>
      <w:outlineLvl w:val="6"/>
    </w:pPr>
    <w:rPr>
      <w:rFonts w:asciiTheme="minorHAnsi" w:eastAsiaTheme="majorEastAsia" w:hAnsiTheme="minorHAnsi" w:cstheme="majorBidi"/>
      <w:color w:val="595959" w:themeColor="text1" w:themeTint="A6"/>
      <w:sz w:val="27"/>
      <w:szCs w:val="24"/>
      <w:lang w:eastAsia="zh-CN"/>
    </w:rPr>
  </w:style>
  <w:style w:type="paragraph" w:styleId="Heading8">
    <w:name w:val="heading 8"/>
    <w:basedOn w:val="Normal"/>
    <w:next w:val="Normal"/>
    <w:link w:val="Heading8Char"/>
    <w:uiPriority w:val="9"/>
    <w:semiHidden/>
    <w:unhideWhenUsed/>
    <w:qFormat/>
    <w:rsid w:val="00EB7EBF"/>
    <w:pPr>
      <w:keepNext/>
      <w:keepLines/>
      <w:ind w:left="6480" w:hanging="360"/>
      <w:jc w:val="both"/>
      <w:outlineLvl w:val="7"/>
    </w:pPr>
    <w:rPr>
      <w:rFonts w:asciiTheme="minorHAnsi" w:eastAsiaTheme="majorEastAsia" w:hAnsiTheme="minorHAnsi" w:cstheme="majorBidi"/>
      <w:i/>
      <w:iCs/>
      <w:color w:val="272727" w:themeColor="text1" w:themeTint="D8"/>
      <w:sz w:val="27"/>
      <w:szCs w:val="24"/>
      <w:lang w:eastAsia="zh-CN"/>
    </w:rPr>
  </w:style>
  <w:style w:type="paragraph" w:styleId="Heading9">
    <w:name w:val="heading 9"/>
    <w:basedOn w:val="Normal"/>
    <w:next w:val="Normal"/>
    <w:link w:val="Heading9Char"/>
    <w:uiPriority w:val="9"/>
    <w:semiHidden/>
    <w:unhideWhenUsed/>
    <w:qFormat/>
    <w:rsid w:val="00A15FD3"/>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7141A"/>
    <w:pPr>
      <w:tabs>
        <w:tab w:val="center" w:pos="4320"/>
        <w:tab w:val="right" w:pos="8640"/>
      </w:tabs>
    </w:pPr>
    <w:rPr>
      <w:rFonts w:ascii="VNI-Times" w:hAnsi="VNI-Times"/>
      <w:sz w:val="24"/>
    </w:rPr>
  </w:style>
  <w:style w:type="paragraph" w:styleId="BodyTextIndent">
    <w:name w:val="Body Text Indent"/>
    <w:basedOn w:val="Normal"/>
    <w:link w:val="BodyTextIndentChar"/>
    <w:rsid w:val="0047141A"/>
    <w:pPr>
      <w:ind w:firstLine="720"/>
      <w:jc w:val="both"/>
    </w:pPr>
    <w:rPr>
      <w:rFonts w:ascii="VNI-Times" w:hAnsi="VNI-Times"/>
      <w:spacing w:val="2"/>
      <w:sz w:val="24"/>
      <w:lang w:val="en-AU"/>
    </w:rPr>
  </w:style>
  <w:style w:type="paragraph" w:styleId="Footer">
    <w:name w:val="footer"/>
    <w:basedOn w:val="Normal"/>
    <w:link w:val="FooterChar"/>
    <w:uiPriority w:val="99"/>
    <w:rsid w:val="0047141A"/>
    <w:pPr>
      <w:tabs>
        <w:tab w:val="center" w:pos="4320"/>
        <w:tab w:val="right" w:pos="8640"/>
      </w:tabs>
    </w:pPr>
  </w:style>
  <w:style w:type="character" w:styleId="PageNumber">
    <w:name w:val="page number"/>
    <w:basedOn w:val="DefaultParagraphFont"/>
    <w:rsid w:val="0047141A"/>
  </w:style>
  <w:style w:type="paragraph" w:styleId="BodyText">
    <w:name w:val="Body Text"/>
    <w:basedOn w:val="Normal"/>
    <w:link w:val="BodyTextChar"/>
    <w:uiPriority w:val="99"/>
    <w:rsid w:val="0047141A"/>
    <w:pPr>
      <w:jc w:val="both"/>
    </w:pPr>
    <w:rPr>
      <w:rFonts w:ascii="VNI-Times" w:hAnsi="VNI-Times"/>
      <w:sz w:val="24"/>
    </w:rPr>
  </w:style>
  <w:style w:type="paragraph" w:styleId="BodyText3">
    <w:name w:val="Body Text 3"/>
    <w:basedOn w:val="Normal"/>
    <w:link w:val="BodyText3Char"/>
    <w:rsid w:val="0047141A"/>
    <w:pPr>
      <w:jc w:val="both"/>
    </w:pPr>
    <w:rPr>
      <w:rFonts w:ascii="VNI-Times" w:hAnsi="VNI-Times"/>
      <w:sz w:val="24"/>
    </w:rPr>
  </w:style>
  <w:style w:type="paragraph" w:styleId="BodyText2">
    <w:name w:val="Body Text 2"/>
    <w:basedOn w:val="Normal"/>
    <w:link w:val="BodyText2Char"/>
    <w:rsid w:val="00AA1BD4"/>
    <w:pPr>
      <w:spacing w:after="120" w:line="480" w:lineRule="auto"/>
    </w:pPr>
  </w:style>
  <w:style w:type="paragraph" w:styleId="BodyTextIndent2">
    <w:name w:val="Body Text Indent 2"/>
    <w:basedOn w:val="Normal"/>
    <w:link w:val="BodyTextIndent2Char"/>
    <w:rsid w:val="00AA1BD4"/>
    <w:pPr>
      <w:spacing w:after="120" w:line="480" w:lineRule="auto"/>
      <w:ind w:left="360"/>
    </w:pPr>
  </w:style>
  <w:style w:type="paragraph" w:styleId="BlockText">
    <w:name w:val="Block Text"/>
    <w:basedOn w:val="Normal"/>
    <w:rsid w:val="00AA1BD4"/>
    <w:pPr>
      <w:ind w:left="-567" w:right="-858"/>
      <w:jc w:val="center"/>
    </w:pPr>
    <w:rPr>
      <w:rFonts w:ascii="VNI-Helve" w:hAnsi="VNI-Helve"/>
      <w:b/>
      <w:sz w:val="32"/>
    </w:rPr>
  </w:style>
  <w:style w:type="character" w:customStyle="1" w:styleId="Heading1Char">
    <w:name w:val="Heading 1 Char"/>
    <w:link w:val="Heading1"/>
    <w:uiPriority w:val="9"/>
    <w:locked/>
    <w:rsid w:val="00043B79"/>
    <w:rPr>
      <w:rFonts w:ascii="VNI-Times" w:hAnsi="VNI-Times"/>
      <w:color w:val="000000"/>
      <w:sz w:val="24"/>
      <w:lang w:eastAsia="ja-JP"/>
    </w:rPr>
  </w:style>
  <w:style w:type="character" w:customStyle="1" w:styleId="Heading3Char">
    <w:name w:val="Heading 3 Char"/>
    <w:link w:val="Heading3"/>
    <w:uiPriority w:val="9"/>
    <w:locked/>
    <w:rsid w:val="00043B79"/>
    <w:rPr>
      <w:rFonts w:ascii="Arial" w:hAnsi="Arial" w:cs="Arial"/>
      <w:b/>
      <w:bCs/>
      <w:sz w:val="26"/>
      <w:szCs w:val="26"/>
      <w:lang w:eastAsia="ja-JP"/>
    </w:rPr>
  </w:style>
  <w:style w:type="character" w:customStyle="1" w:styleId="HeaderChar">
    <w:name w:val="Header Char"/>
    <w:link w:val="Header"/>
    <w:uiPriority w:val="99"/>
    <w:locked/>
    <w:rsid w:val="00043B79"/>
    <w:rPr>
      <w:rFonts w:ascii="VNI-Times" w:hAnsi="VNI-Times"/>
      <w:sz w:val="24"/>
      <w:lang w:eastAsia="ja-JP"/>
    </w:rPr>
  </w:style>
  <w:style w:type="character" w:customStyle="1" w:styleId="BodyTextIndentChar">
    <w:name w:val="Body Text Indent Char"/>
    <w:link w:val="BodyTextIndent"/>
    <w:locked/>
    <w:rsid w:val="00043B79"/>
    <w:rPr>
      <w:rFonts w:ascii="VNI-Times" w:hAnsi="VNI-Times"/>
      <w:spacing w:val="2"/>
      <w:sz w:val="24"/>
      <w:lang w:val="en-AU" w:eastAsia="ja-JP"/>
    </w:rPr>
  </w:style>
  <w:style w:type="character" w:customStyle="1" w:styleId="FooterChar">
    <w:name w:val="Footer Char"/>
    <w:link w:val="Footer"/>
    <w:uiPriority w:val="99"/>
    <w:locked/>
    <w:rsid w:val="00043B79"/>
    <w:rPr>
      <w:lang w:eastAsia="ja-JP"/>
    </w:rPr>
  </w:style>
  <w:style w:type="character" w:customStyle="1" w:styleId="BodyTextChar">
    <w:name w:val="Body Text Char"/>
    <w:link w:val="BodyText"/>
    <w:uiPriority w:val="99"/>
    <w:locked/>
    <w:rsid w:val="00043B79"/>
    <w:rPr>
      <w:rFonts w:ascii="VNI-Times" w:hAnsi="VNI-Times"/>
      <w:sz w:val="24"/>
      <w:lang w:eastAsia="ja-JP"/>
    </w:rPr>
  </w:style>
  <w:style w:type="character" w:customStyle="1" w:styleId="BodyText3Char">
    <w:name w:val="Body Text 3 Char"/>
    <w:link w:val="BodyText3"/>
    <w:locked/>
    <w:rsid w:val="00043B79"/>
    <w:rPr>
      <w:rFonts w:ascii="VNI-Times" w:hAnsi="VNI-Times"/>
      <w:sz w:val="24"/>
    </w:rPr>
  </w:style>
  <w:style w:type="character" w:customStyle="1" w:styleId="BodyText2Char">
    <w:name w:val="Body Text 2 Char"/>
    <w:link w:val="BodyText2"/>
    <w:locked/>
    <w:rsid w:val="00043B79"/>
    <w:rPr>
      <w:lang w:eastAsia="ja-JP"/>
    </w:rPr>
  </w:style>
  <w:style w:type="character" w:customStyle="1" w:styleId="BodyTextIndent2Char">
    <w:name w:val="Body Text Indent 2 Char"/>
    <w:link w:val="BodyTextIndent2"/>
    <w:locked/>
    <w:rsid w:val="00043B79"/>
    <w:rPr>
      <w:lang w:eastAsia="ja-JP"/>
    </w:rPr>
  </w:style>
  <w:style w:type="paragraph" w:customStyle="1" w:styleId="thang">
    <w:name w:val="thang"/>
    <w:basedOn w:val="Normal"/>
    <w:rsid w:val="005F199E"/>
    <w:pPr>
      <w:spacing w:after="120"/>
      <w:ind w:firstLine="567"/>
      <w:jc w:val="both"/>
    </w:pPr>
    <w:rPr>
      <w:sz w:val="26"/>
      <w:szCs w:val="26"/>
      <w:lang w:eastAsia="en-US"/>
    </w:rPr>
  </w:style>
  <w:style w:type="paragraph" w:styleId="BalloonText">
    <w:name w:val="Balloon Text"/>
    <w:basedOn w:val="Normal"/>
    <w:link w:val="BalloonTextChar"/>
    <w:rsid w:val="00E37A4C"/>
    <w:rPr>
      <w:rFonts w:ascii="Segoe UI" w:hAnsi="Segoe UI"/>
      <w:sz w:val="18"/>
      <w:szCs w:val="18"/>
    </w:rPr>
  </w:style>
  <w:style w:type="character" w:customStyle="1" w:styleId="BalloonTextChar">
    <w:name w:val="Balloon Text Char"/>
    <w:link w:val="BalloonText"/>
    <w:rsid w:val="00E37A4C"/>
    <w:rPr>
      <w:rFonts w:ascii="Segoe UI" w:hAnsi="Segoe UI" w:cs="Segoe UI"/>
      <w:sz w:val="18"/>
      <w:szCs w:val="18"/>
      <w:lang w:eastAsia="ja-JP"/>
    </w:rPr>
  </w:style>
  <w:style w:type="character" w:customStyle="1" w:styleId="Heading4Char">
    <w:name w:val="Heading 4 Char"/>
    <w:link w:val="Heading4"/>
    <w:uiPriority w:val="9"/>
    <w:rsid w:val="00A15FD3"/>
    <w:rPr>
      <w:rFonts w:ascii="Calibri" w:eastAsia="Times New Roman" w:hAnsi="Calibri" w:cs="Times New Roman"/>
      <w:b/>
      <w:bCs/>
      <w:sz w:val="28"/>
      <w:szCs w:val="28"/>
      <w:lang w:eastAsia="ja-JP"/>
    </w:rPr>
  </w:style>
  <w:style w:type="character" w:customStyle="1" w:styleId="Heading9Char">
    <w:name w:val="Heading 9 Char"/>
    <w:link w:val="Heading9"/>
    <w:uiPriority w:val="9"/>
    <w:semiHidden/>
    <w:rsid w:val="00A15FD3"/>
    <w:rPr>
      <w:rFonts w:ascii="Cambria" w:eastAsia="Times New Roman" w:hAnsi="Cambria" w:cs="Times New Roman"/>
      <w:sz w:val="22"/>
      <w:szCs w:val="22"/>
      <w:lang w:eastAsia="ja-JP"/>
    </w:rPr>
  </w:style>
  <w:style w:type="paragraph" w:styleId="ListParagraph">
    <w:name w:val="List Paragraph"/>
    <w:aliases w:val="List p1,H1,GACH NGANG,tieu de phu 1,Paragraph,hình,Nội dung,chữ trong bảng,List Paragraph11,Picture,Tiêu đề Bảng-Hình,Nguồn trích dẫn,Gạch đầu dòng,1LU2,List Paragraph1,List Paragraph2,Hình ảnh,bảng,List Paragraph111,ko,ANNEX,tex"/>
    <w:basedOn w:val="Normal"/>
    <w:link w:val="ListParagraphChar"/>
    <w:qFormat/>
    <w:rsid w:val="00A15FD3"/>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F60F5F"/>
    <w:pPr>
      <w:spacing w:before="100" w:beforeAutospacing="1" w:after="100" w:afterAutospacing="1"/>
    </w:pPr>
    <w:rPr>
      <w:sz w:val="24"/>
      <w:szCs w:val="24"/>
      <w:lang w:eastAsia="en-US"/>
    </w:rPr>
  </w:style>
  <w:style w:type="table" w:styleId="TableGrid">
    <w:name w:val="Table Grid"/>
    <w:basedOn w:val="TableNormal"/>
    <w:rsid w:val="00C4446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591E00"/>
    <w:rPr>
      <w:color w:val="0000FF"/>
      <w:u w:val="single"/>
    </w:rPr>
  </w:style>
  <w:style w:type="character" w:styleId="Strong">
    <w:name w:val="Strong"/>
    <w:basedOn w:val="DefaultParagraphFont"/>
    <w:uiPriority w:val="22"/>
    <w:qFormat/>
    <w:rsid w:val="003E390D"/>
    <w:rPr>
      <w:b/>
      <w:bCs/>
    </w:rPr>
  </w:style>
  <w:style w:type="paragraph" w:styleId="FootnoteText">
    <w:name w:val="footnote text"/>
    <w:basedOn w:val="Normal"/>
    <w:link w:val="FootnoteTextChar"/>
    <w:uiPriority w:val="99"/>
    <w:semiHidden/>
    <w:unhideWhenUsed/>
    <w:rsid w:val="00EA4DC8"/>
  </w:style>
  <w:style w:type="character" w:customStyle="1" w:styleId="FootnoteTextChar">
    <w:name w:val="Footnote Text Char"/>
    <w:basedOn w:val="DefaultParagraphFont"/>
    <w:link w:val="FootnoteText"/>
    <w:uiPriority w:val="99"/>
    <w:semiHidden/>
    <w:rsid w:val="00EA4DC8"/>
    <w:rPr>
      <w:lang w:eastAsia="ja-JP"/>
    </w:rPr>
  </w:style>
  <w:style w:type="character" w:styleId="FootnoteReference">
    <w:name w:val="footnote reference"/>
    <w:basedOn w:val="DefaultParagraphFont"/>
    <w:uiPriority w:val="99"/>
    <w:semiHidden/>
    <w:unhideWhenUsed/>
    <w:rsid w:val="00EA4DC8"/>
    <w:rPr>
      <w:vertAlign w:val="superscript"/>
    </w:rPr>
  </w:style>
  <w:style w:type="character" w:customStyle="1" w:styleId="Heading2Char">
    <w:name w:val="Heading 2 Char"/>
    <w:basedOn w:val="DefaultParagraphFont"/>
    <w:link w:val="Heading2"/>
    <w:uiPriority w:val="9"/>
    <w:rsid w:val="00EB7EBF"/>
    <w:rPr>
      <w:rFonts w:asciiTheme="majorHAnsi" w:eastAsiaTheme="majorEastAsia" w:hAnsiTheme="majorHAnsi" w:cstheme="majorBidi"/>
      <w:color w:val="365F91" w:themeColor="accent1" w:themeShade="BF"/>
      <w:sz w:val="26"/>
      <w:szCs w:val="26"/>
      <w:lang w:eastAsia="ja-JP"/>
    </w:rPr>
  </w:style>
  <w:style w:type="character" w:customStyle="1" w:styleId="Heading5Char">
    <w:name w:val="Heading 5 Char"/>
    <w:basedOn w:val="DefaultParagraphFont"/>
    <w:link w:val="Heading5"/>
    <w:uiPriority w:val="9"/>
    <w:semiHidden/>
    <w:rsid w:val="00EB7EBF"/>
    <w:rPr>
      <w:rFonts w:asciiTheme="minorHAnsi" w:eastAsiaTheme="majorEastAsia" w:hAnsiTheme="minorHAnsi" w:cstheme="majorBidi"/>
      <w:color w:val="365F91" w:themeColor="accent1" w:themeShade="BF"/>
      <w:sz w:val="27"/>
      <w:szCs w:val="24"/>
    </w:rPr>
  </w:style>
  <w:style w:type="character" w:customStyle="1" w:styleId="Heading6Char">
    <w:name w:val="Heading 6 Char"/>
    <w:basedOn w:val="DefaultParagraphFont"/>
    <w:link w:val="Heading6"/>
    <w:uiPriority w:val="9"/>
    <w:semiHidden/>
    <w:rsid w:val="00EB7EBF"/>
    <w:rPr>
      <w:rFonts w:asciiTheme="minorHAnsi" w:eastAsiaTheme="majorEastAsia" w:hAnsiTheme="minorHAnsi" w:cstheme="majorBidi"/>
      <w:i/>
      <w:iCs/>
      <w:color w:val="595959" w:themeColor="text1" w:themeTint="A6"/>
      <w:sz w:val="27"/>
      <w:szCs w:val="24"/>
    </w:rPr>
  </w:style>
  <w:style w:type="character" w:customStyle="1" w:styleId="Heading7Char">
    <w:name w:val="Heading 7 Char"/>
    <w:basedOn w:val="DefaultParagraphFont"/>
    <w:link w:val="Heading7"/>
    <w:uiPriority w:val="9"/>
    <w:semiHidden/>
    <w:rsid w:val="00EB7EBF"/>
    <w:rPr>
      <w:rFonts w:asciiTheme="minorHAnsi" w:eastAsiaTheme="majorEastAsia" w:hAnsiTheme="minorHAnsi" w:cstheme="majorBidi"/>
      <w:color w:val="595959" w:themeColor="text1" w:themeTint="A6"/>
      <w:sz w:val="27"/>
      <w:szCs w:val="24"/>
    </w:rPr>
  </w:style>
  <w:style w:type="character" w:customStyle="1" w:styleId="Heading8Char">
    <w:name w:val="Heading 8 Char"/>
    <w:basedOn w:val="DefaultParagraphFont"/>
    <w:link w:val="Heading8"/>
    <w:uiPriority w:val="9"/>
    <w:semiHidden/>
    <w:rsid w:val="00EB7EBF"/>
    <w:rPr>
      <w:rFonts w:asciiTheme="minorHAnsi" w:eastAsiaTheme="majorEastAsia" w:hAnsiTheme="minorHAnsi" w:cstheme="majorBidi"/>
      <w:i/>
      <w:iCs/>
      <w:color w:val="272727" w:themeColor="text1" w:themeTint="D8"/>
      <w:sz w:val="27"/>
      <w:szCs w:val="24"/>
    </w:rPr>
  </w:style>
  <w:style w:type="paragraph" w:styleId="Title">
    <w:name w:val="Title"/>
    <w:basedOn w:val="Normal"/>
    <w:next w:val="Normal"/>
    <w:link w:val="TitleChar"/>
    <w:uiPriority w:val="10"/>
    <w:qFormat/>
    <w:rsid w:val="00EB7EBF"/>
    <w:pPr>
      <w:spacing w:after="80"/>
      <w:ind w:firstLine="567"/>
      <w:contextualSpacing/>
      <w:jc w:val="both"/>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EB7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EBF"/>
    <w:pPr>
      <w:spacing w:after="160"/>
      <w:ind w:firstLine="567"/>
      <w:jc w:val="both"/>
    </w:pPr>
    <w:rPr>
      <w:rFonts w:ascii="Aptos" w:eastAsia="Aptos" w:hAnsi="Aptos" w:cs="Aptos"/>
      <w:color w:val="595959"/>
      <w:sz w:val="28"/>
      <w:szCs w:val="28"/>
      <w:lang w:eastAsia="zh-CN"/>
    </w:rPr>
  </w:style>
  <w:style w:type="character" w:customStyle="1" w:styleId="SubtitleChar">
    <w:name w:val="Subtitle Char"/>
    <w:basedOn w:val="DefaultParagraphFont"/>
    <w:link w:val="Subtitle"/>
    <w:uiPriority w:val="11"/>
    <w:rsid w:val="00EB7EBF"/>
    <w:rPr>
      <w:rFonts w:ascii="Aptos" w:eastAsia="Aptos" w:hAnsi="Aptos" w:cs="Aptos"/>
      <w:color w:val="595959"/>
      <w:sz w:val="28"/>
      <w:szCs w:val="28"/>
    </w:rPr>
  </w:style>
  <w:style w:type="paragraph" w:styleId="Quote">
    <w:name w:val="Quote"/>
    <w:basedOn w:val="Normal"/>
    <w:next w:val="Normal"/>
    <w:link w:val="QuoteChar"/>
    <w:uiPriority w:val="29"/>
    <w:qFormat/>
    <w:rsid w:val="00EB7EBF"/>
    <w:pPr>
      <w:spacing w:before="160" w:after="160"/>
      <w:ind w:firstLine="567"/>
      <w:jc w:val="center"/>
    </w:pPr>
    <w:rPr>
      <w:rFonts w:eastAsia="Times New Roman"/>
      <w:i/>
      <w:iCs/>
      <w:color w:val="404040" w:themeColor="text1" w:themeTint="BF"/>
      <w:sz w:val="27"/>
      <w:szCs w:val="24"/>
      <w:lang w:eastAsia="zh-CN"/>
    </w:rPr>
  </w:style>
  <w:style w:type="character" w:customStyle="1" w:styleId="QuoteChar">
    <w:name w:val="Quote Char"/>
    <w:basedOn w:val="DefaultParagraphFont"/>
    <w:link w:val="Quote"/>
    <w:uiPriority w:val="29"/>
    <w:rsid w:val="00EB7EBF"/>
    <w:rPr>
      <w:rFonts w:eastAsia="Times New Roman"/>
      <w:i/>
      <w:iCs/>
      <w:color w:val="404040" w:themeColor="text1" w:themeTint="BF"/>
      <w:sz w:val="27"/>
      <w:szCs w:val="24"/>
    </w:rPr>
  </w:style>
  <w:style w:type="character" w:styleId="IntenseEmphasis">
    <w:name w:val="Intense Emphasis"/>
    <w:basedOn w:val="DefaultParagraphFont"/>
    <w:uiPriority w:val="21"/>
    <w:qFormat/>
    <w:rsid w:val="00EB7EBF"/>
    <w:rPr>
      <w:i/>
      <w:iCs/>
      <w:color w:val="365F91" w:themeColor="accent1" w:themeShade="BF"/>
    </w:rPr>
  </w:style>
  <w:style w:type="paragraph" w:styleId="IntenseQuote">
    <w:name w:val="Intense Quote"/>
    <w:basedOn w:val="Normal"/>
    <w:next w:val="Normal"/>
    <w:link w:val="IntenseQuoteChar"/>
    <w:uiPriority w:val="30"/>
    <w:qFormat/>
    <w:rsid w:val="00EB7EBF"/>
    <w:pPr>
      <w:pBdr>
        <w:top w:val="single" w:sz="4" w:space="10" w:color="365F91" w:themeColor="accent1" w:themeShade="BF"/>
        <w:bottom w:val="single" w:sz="4" w:space="10" w:color="365F91" w:themeColor="accent1" w:themeShade="BF"/>
      </w:pBdr>
      <w:spacing w:before="360" w:after="360"/>
      <w:ind w:left="864" w:right="864" w:firstLine="567"/>
      <w:jc w:val="center"/>
    </w:pPr>
    <w:rPr>
      <w:rFonts w:eastAsia="Times New Roman"/>
      <w:i/>
      <w:iCs/>
      <w:color w:val="365F91" w:themeColor="accent1" w:themeShade="BF"/>
      <w:sz w:val="27"/>
      <w:szCs w:val="24"/>
      <w:lang w:eastAsia="zh-CN"/>
    </w:rPr>
  </w:style>
  <w:style w:type="character" w:customStyle="1" w:styleId="IntenseQuoteChar">
    <w:name w:val="Intense Quote Char"/>
    <w:basedOn w:val="DefaultParagraphFont"/>
    <w:link w:val="IntenseQuote"/>
    <w:uiPriority w:val="30"/>
    <w:rsid w:val="00EB7EBF"/>
    <w:rPr>
      <w:rFonts w:eastAsia="Times New Roman"/>
      <w:i/>
      <w:iCs/>
      <w:color w:val="365F91" w:themeColor="accent1" w:themeShade="BF"/>
      <w:sz w:val="27"/>
      <w:szCs w:val="24"/>
    </w:rPr>
  </w:style>
  <w:style w:type="character" w:styleId="IntenseReference">
    <w:name w:val="Intense Reference"/>
    <w:basedOn w:val="DefaultParagraphFont"/>
    <w:uiPriority w:val="32"/>
    <w:qFormat/>
    <w:rsid w:val="00EB7EBF"/>
    <w:rPr>
      <w:b/>
      <w:bCs/>
      <w:smallCaps/>
      <w:color w:val="365F91" w:themeColor="accent1" w:themeShade="BF"/>
      <w:spacing w:val="5"/>
    </w:rPr>
  </w:style>
  <w:style w:type="paragraph" w:styleId="TOC1">
    <w:name w:val="toc 1"/>
    <w:basedOn w:val="Normal"/>
    <w:next w:val="Normal"/>
    <w:autoRedefine/>
    <w:uiPriority w:val="39"/>
    <w:unhideWhenUsed/>
    <w:rsid w:val="00EB7EBF"/>
    <w:pPr>
      <w:spacing w:before="240" w:after="120"/>
      <w:jc w:val="both"/>
    </w:pPr>
    <w:rPr>
      <w:rFonts w:ascii="Times New Roman Bold" w:eastAsia="Times New Roman" w:hAnsi="Times New Roman Bold"/>
      <w:b/>
      <w:color w:val="244061" w:themeColor="accent1" w:themeShade="80"/>
      <w:sz w:val="27"/>
      <w:szCs w:val="24"/>
      <w:lang w:eastAsia="zh-CN"/>
    </w:rPr>
  </w:style>
  <w:style w:type="paragraph" w:styleId="TOC2">
    <w:name w:val="toc 2"/>
    <w:basedOn w:val="Normal"/>
    <w:next w:val="Normal"/>
    <w:autoRedefine/>
    <w:uiPriority w:val="39"/>
    <w:unhideWhenUsed/>
    <w:rsid w:val="00EB7EBF"/>
    <w:pPr>
      <w:spacing w:after="60"/>
      <w:ind w:left="567"/>
      <w:jc w:val="both"/>
    </w:pPr>
    <w:rPr>
      <w:rFonts w:eastAsia="Times New Roman"/>
      <w:sz w:val="27"/>
      <w:szCs w:val="24"/>
      <w:lang w:eastAsia="zh-CN"/>
    </w:rPr>
  </w:style>
  <w:style w:type="paragraph" w:styleId="Revision">
    <w:name w:val="Revision"/>
    <w:hidden/>
    <w:uiPriority w:val="99"/>
    <w:semiHidden/>
    <w:rsid w:val="00EB7EBF"/>
    <w:rPr>
      <w:rFonts w:eastAsia="Times New Roman"/>
      <w:sz w:val="27"/>
      <w:szCs w:val="24"/>
    </w:rPr>
  </w:style>
  <w:style w:type="character" w:styleId="CommentReference">
    <w:name w:val="annotation reference"/>
    <w:basedOn w:val="DefaultParagraphFont"/>
    <w:uiPriority w:val="99"/>
    <w:semiHidden/>
    <w:unhideWhenUsed/>
    <w:rsid w:val="00EB7EBF"/>
    <w:rPr>
      <w:sz w:val="16"/>
      <w:szCs w:val="16"/>
    </w:rPr>
  </w:style>
  <w:style w:type="paragraph" w:styleId="CommentText">
    <w:name w:val="annotation text"/>
    <w:basedOn w:val="Normal"/>
    <w:link w:val="CommentTextChar"/>
    <w:uiPriority w:val="99"/>
    <w:unhideWhenUsed/>
    <w:rsid w:val="00EB7EBF"/>
    <w:pPr>
      <w:spacing w:after="120"/>
      <w:ind w:firstLine="567"/>
      <w:jc w:val="both"/>
    </w:pPr>
    <w:rPr>
      <w:rFonts w:eastAsia="Times New Roman"/>
      <w:lang w:eastAsia="zh-CN"/>
    </w:rPr>
  </w:style>
  <w:style w:type="character" w:customStyle="1" w:styleId="CommentTextChar">
    <w:name w:val="Comment Text Char"/>
    <w:basedOn w:val="DefaultParagraphFont"/>
    <w:link w:val="CommentText"/>
    <w:uiPriority w:val="99"/>
    <w:rsid w:val="00EB7EBF"/>
    <w:rPr>
      <w:rFonts w:eastAsia="Times New Roman"/>
    </w:rPr>
  </w:style>
  <w:style w:type="paragraph" w:styleId="CommentSubject">
    <w:name w:val="annotation subject"/>
    <w:basedOn w:val="CommentText"/>
    <w:next w:val="CommentText"/>
    <w:link w:val="CommentSubjectChar"/>
    <w:uiPriority w:val="99"/>
    <w:semiHidden/>
    <w:unhideWhenUsed/>
    <w:rsid w:val="00EB7EBF"/>
    <w:rPr>
      <w:b/>
      <w:bCs/>
    </w:rPr>
  </w:style>
  <w:style w:type="character" w:customStyle="1" w:styleId="CommentSubjectChar">
    <w:name w:val="Comment Subject Char"/>
    <w:basedOn w:val="CommentTextChar"/>
    <w:link w:val="CommentSubject"/>
    <w:uiPriority w:val="99"/>
    <w:semiHidden/>
    <w:rsid w:val="00EB7EBF"/>
    <w:rPr>
      <w:rFonts w:eastAsia="Times New Roman"/>
      <w:b/>
      <w:bCs/>
    </w:rPr>
  </w:style>
  <w:style w:type="paragraph" w:customStyle="1" w:styleId="acbfdd8b-e11b-4d36-88ff-6049b138f862">
    <w:name w:val="acbfdd8b-e11b-4d36-88ff-6049b138f862"/>
    <w:basedOn w:val="BodyText"/>
    <w:link w:val="acbfdd8b-e11b-4d36-88ff-6049b138f8620"/>
    <w:rsid w:val="00EB7EBF"/>
    <w:pPr>
      <w:widowControl w:val="0"/>
      <w:adjustRightInd w:val="0"/>
      <w:spacing w:line="288" w:lineRule="auto"/>
      <w:jc w:val="left"/>
    </w:pPr>
    <w:rPr>
      <w:rFonts w:ascii="Microsoft YaHei" w:eastAsia="Microsoft YaHei" w:hAnsi="Microsoft YaHei" w:cs="Arial"/>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EB7EBF"/>
    <w:rPr>
      <w:rFonts w:ascii="Microsoft YaHei" w:eastAsia="Microsoft YaHei" w:hAnsi="Microsoft YaHei" w:cs="Arial"/>
      <w:bCs/>
      <w:color w:val="000000"/>
      <w:kern w:val="2"/>
      <w:sz w:val="22"/>
      <w:szCs w:val="28"/>
    </w:rPr>
  </w:style>
  <w:style w:type="paragraph" w:customStyle="1" w:styleId="71e7dc79-1ff7-45e8-997d-0ebda3762b91">
    <w:name w:val="71e7dc79-1ff7-45e8-997d-0ebda3762b91"/>
    <w:basedOn w:val="Heading2"/>
    <w:next w:val="acbfdd8b-e11b-4d36-88ff-6049b138f862"/>
    <w:rsid w:val="00EB7EBF"/>
    <w:pPr>
      <w:keepNext w:val="0"/>
      <w:keepLines w:val="0"/>
      <w:widowControl w:val="0"/>
      <w:numPr>
        <w:numId w:val="1"/>
      </w:numPr>
      <w:adjustRightInd w:val="0"/>
      <w:spacing w:before="0" w:line="288" w:lineRule="auto"/>
      <w:ind w:left="1080"/>
    </w:pPr>
    <w:rPr>
      <w:rFonts w:ascii="Microsoft YaHei" w:eastAsia="Microsoft YaHei" w:hAnsi="Microsoft YaHei" w:cs="Arial"/>
      <w:b/>
      <w:bCs/>
      <w:color w:val="000000"/>
      <w:kern w:val="2"/>
      <w:sz w:val="28"/>
      <w:szCs w:val="40"/>
      <w:lang w:eastAsia="zh-CN"/>
    </w:rPr>
  </w:style>
  <w:style w:type="paragraph" w:customStyle="1" w:styleId="b63ee27f-4cf3-414c-9275-d88e3f90795e">
    <w:name w:val="b63ee27f-4cf3-414c-9275-d88e3f90795e"/>
    <w:basedOn w:val="Heading3"/>
    <w:next w:val="acbfdd8b-e11b-4d36-88ff-6049b138f862"/>
    <w:rsid w:val="00EB7EBF"/>
    <w:pPr>
      <w:keepNext w:val="0"/>
      <w:widowControl w:val="0"/>
      <w:numPr>
        <w:ilvl w:val="1"/>
        <w:numId w:val="1"/>
      </w:numPr>
      <w:adjustRightInd w:val="0"/>
      <w:spacing w:before="0" w:after="0" w:line="288" w:lineRule="auto"/>
      <w:ind w:left="0" w:firstLine="0"/>
    </w:pPr>
    <w:rPr>
      <w:rFonts w:ascii="Microsoft YaHei" w:eastAsia="Microsoft YaHei" w:hAnsi="Microsoft YaHei" w:cs="Arial"/>
      <w:bCs w:val="0"/>
      <w:color w:val="000000"/>
      <w:kern w:val="2"/>
      <w:szCs w:val="32"/>
      <w:lang w:val="vi-VN" w:eastAsia="zh-CN"/>
    </w:rPr>
  </w:style>
  <w:style w:type="character" w:customStyle="1" w:styleId="fontstyle01">
    <w:name w:val="fontstyle01"/>
    <w:basedOn w:val="DefaultParagraphFont"/>
    <w:rsid w:val="00EB7EBF"/>
    <w:rPr>
      <w:rFonts w:ascii="Arial-BoldMT" w:hAnsi="Arial-BoldMT" w:hint="default"/>
      <w:b/>
      <w:bCs/>
      <w:i w:val="0"/>
      <w:iCs w:val="0"/>
      <w:color w:val="000000"/>
      <w:sz w:val="22"/>
      <w:szCs w:val="22"/>
    </w:rPr>
  </w:style>
  <w:style w:type="character" w:customStyle="1" w:styleId="fontstyle21">
    <w:name w:val="fontstyle21"/>
    <w:basedOn w:val="DefaultParagraphFont"/>
    <w:rsid w:val="00EB7EBF"/>
    <w:rPr>
      <w:rFonts w:ascii="ArialMT" w:hAnsi="ArialMT" w:hint="default"/>
      <w:b w:val="0"/>
      <w:bCs w:val="0"/>
      <w:i w:val="0"/>
      <w:iCs w:val="0"/>
      <w:color w:val="000000"/>
      <w:sz w:val="22"/>
      <w:szCs w:val="22"/>
    </w:rPr>
  </w:style>
  <w:style w:type="paragraph" w:customStyle="1" w:styleId="paragraph">
    <w:name w:val="paragraph"/>
    <w:basedOn w:val="Normal"/>
    <w:rsid w:val="00EB7EB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EB7EBF"/>
  </w:style>
  <w:style w:type="character" w:customStyle="1" w:styleId="eop">
    <w:name w:val="eop"/>
    <w:basedOn w:val="DefaultParagraphFont"/>
    <w:rsid w:val="00EB7EBF"/>
  </w:style>
  <w:style w:type="paragraph" w:customStyle="1" w:styleId="Default">
    <w:name w:val="Default"/>
    <w:rsid w:val="0043672A"/>
    <w:pPr>
      <w:autoSpaceDE w:val="0"/>
      <w:autoSpaceDN w:val="0"/>
      <w:adjustRightInd w:val="0"/>
    </w:pPr>
    <w:rPr>
      <w:color w:val="000000"/>
      <w:sz w:val="24"/>
      <w:szCs w:val="24"/>
    </w:rPr>
  </w:style>
  <w:style w:type="paragraph" w:customStyle="1" w:styleId="nidungVB">
    <w:name w:val="nội dung VB"/>
    <w:basedOn w:val="Normal"/>
    <w:rsid w:val="00BD34D0"/>
    <w:pPr>
      <w:widowControl w:val="0"/>
      <w:spacing w:after="120" w:line="400" w:lineRule="atLeast"/>
      <w:ind w:firstLine="567"/>
      <w:jc w:val="both"/>
    </w:pPr>
    <w:rPr>
      <w:rFonts w:eastAsia="Times New Roman"/>
      <w:sz w:val="28"/>
      <w:szCs w:val="28"/>
      <w:lang w:eastAsia="en-US"/>
    </w:rPr>
  </w:style>
  <w:style w:type="paragraph" w:customStyle="1" w:styleId="Normal1">
    <w:name w:val="Normal1"/>
    <w:qFormat/>
    <w:rsid w:val="00BD34D0"/>
    <w:rPr>
      <w:rFonts w:eastAsia="Times New Roman"/>
      <w:sz w:val="28"/>
      <w:szCs w:val="28"/>
      <w:lang w:eastAsia="en-US"/>
    </w:rPr>
  </w:style>
  <w:style w:type="character" w:customStyle="1" w:styleId="Bodytext20">
    <w:name w:val="Body text (2)_"/>
    <w:link w:val="Bodytext21"/>
    <w:uiPriority w:val="99"/>
    <w:locked/>
    <w:rsid w:val="00C51AF9"/>
    <w:rPr>
      <w:sz w:val="28"/>
      <w:szCs w:val="28"/>
      <w:shd w:val="clear" w:color="auto" w:fill="FFFFFF"/>
    </w:rPr>
  </w:style>
  <w:style w:type="paragraph" w:customStyle="1" w:styleId="Bodytext21">
    <w:name w:val="Body text (2)1"/>
    <w:basedOn w:val="Normal"/>
    <w:link w:val="Bodytext20"/>
    <w:uiPriority w:val="99"/>
    <w:rsid w:val="00C51AF9"/>
    <w:pPr>
      <w:widowControl w:val="0"/>
      <w:shd w:val="clear" w:color="auto" w:fill="FFFFFF"/>
      <w:spacing w:before="240" w:after="60" w:line="403" w:lineRule="exact"/>
      <w:jc w:val="both"/>
    </w:pPr>
    <w:rPr>
      <w:sz w:val="28"/>
      <w:szCs w:val="28"/>
      <w:lang w:eastAsia="zh-CN"/>
    </w:rPr>
  </w:style>
  <w:style w:type="character" w:customStyle="1" w:styleId="citation-77">
    <w:name w:val="citation-77"/>
    <w:basedOn w:val="DefaultParagraphFont"/>
    <w:rsid w:val="00AE4B81"/>
  </w:style>
  <w:style w:type="character" w:customStyle="1" w:styleId="citation-76">
    <w:name w:val="citation-76"/>
    <w:basedOn w:val="DefaultParagraphFont"/>
    <w:rsid w:val="00AE4B81"/>
  </w:style>
  <w:style w:type="character" w:customStyle="1" w:styleId="ListParagraphChar">
    <w:name w:val="List Paragraph Char"/>
    <w:aliases w:val="List p1 Char,H1 Char,GACH NGANG Char,tieu de phu 1 Char,Paragraph Char,hình Char,Nội dung Char,chữ trong bảng Char,List Paragraph11 Char,Picture Char,Tiêu đề Bảng-Hình Char,Nguồn trích dẫn Char,Gạch đầu dòng Char,1LU2 Char,bảng Char"/>
    <w:link w:val="ListParagraph"/>
    <w:qFormat/>
    <w:rsid w:val="00B90394"/>
    <w:rPr>
      <w:rFonts w:ascii="Calibri" w:eastAsia="Calibri" w:hAnsi="Calibri"/>
      <w:sz w:val="22"/>
      <w:szCs w:val="22"/>
      <w:lang w:eastAsia="en-US"/>
    </w:rPr>
  </w:style>
  <w:style w:type="table" w:customStyle="1" w:styleId="TableGrid1">
    <w:name w:val="Table Grid1"/>
    <w:basedOn w:val="TableNormal"/>
    <w:next w:val="TableGrid"/>
    <w:uiPriority w:val="59"/>
    <w:rsid w:val="00FB070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08856">
      <w:bodyDiv w:val="1"/>
      <w:marLeft w:val="0"/>
      <w:marRight w:val="0"/>
      <w:marTop w:val="0"/>
      <w:marBottom w:val="0"/>
      <w:divBdr>
        <w:top w:val="none" w:sz="0" w:space="0" w:color="auto"/>
        <w:left w:val="none" w:sz="0" w:space="0" w:color="auto"/>
        <w:bottom w:val="none" w:sz="0" w:space="0" w:color="auto"/>
        <w:right w:val="none" w:sz="0" w:space="0" w:color="auto"/>
      </w:divBdr>
    </w:div>
    <w:div w:id="186794399">
      <w:bodyDiv w:val="1"/>
      <w:marLeft w:val="0"/>
      <w:marRight w:val="0"/>
      <w:marTop w:val="0"/>
      <w:marBottom w:val="0"/>
      <w:divBdr>
        <w:top w:val="none" w:sz="0" w:space="0" w:color="auto"/>
        <w:left w:val="none" w:sz="0" w:space="0" w:color="auto"/>
        <w:bottom w:val="none" w:sz="0" w:space="0" w:color="auto"/>
        <w:right w:val="none" w:sz="0" w:space="0" w:color="auto"/>
      </w:divBdr>
    </w:div>
    <w:div w:id="241452717">
      <w:bodyDiv w:val="1"/>
      <w:marLeft w:val="0"/>
      <w:marRight w:val="0"/>
      <w:marTop w:val="0"/>
      <w:marBottom w:val="0"/>
      <w:divBdr>
        <w:top w:val="none" w:sz="0" w:space="0" w:color="auto"/>
        <w:left w:val="none" w:sz="0" w:space="0" w:color="auto"/>
        <w:bottom w:val="none" w:sz="0" w:space="0" w:color="auto"/>
        <w:right w:val="none" w:sz="0" w:space="0" w:color="auto"/>
      </w:divBdr>
    </w:div>
    <w:div w:id="266081642">
      <w:bodyDiv w:val="1"/>
      <w:marLeft w:val="0"/>
      <w:marRight w:val="0"/>
      <w:marTop w:val="0"/>
      <w:marBottom w:val="0"/>
      <w:divBdr>
        <w:top w:val="none" w:sz="0" w:space="0" w:color="auto"/>
        <w:left w:val="none" w:sz="0" w:space="0" w:color="auto"/>
        <w:bottom w:val="none" w:sz="0" w:space="0" w:color="auto"/>
        <w:right w:val="none" w:sz="0" w:space="0" w:color="auto"/>
      </w:divBdr>
    </w:div>
    <w:div w:id="299507392">
      <w:bodyDiv w:val="1"/>
      <w:marLeft w:val="0"/>
      <w:marRight w:val="0"/>
      <w:marTop w:val="0"/>
      <w:marBottom w:val="0"/>
      <w:divBdr>
        <w:top w:val="none" w:sz="0" w:space="0" w:color="auto"/>
        <w:left w:val="none" w:sz="0" w:space="0" w:color="auto"/>
        <w:bottom w:val="none" w:sz="0" w:space="0" w:color="auto"/>
        <w:right w:val="none" w:sz="0" w:space="0" w:color="auto"/>
      </w:divBdr>
    </w:div>
    <w:div w:id="502939758">
      <w:bodyDiv w:val="1"/>
      <w:marLeft w:val="0"/>
      <w:marRight w:val="0"/>
      <w:marTop w:val="0"/>
      <w:marBottom w:val="0"/>
      <w:divBdr>
        <w:top w:val="none" w:sz="0" w:space="0" w:color="auto"/>
        <w:left w:val="none" w:sz="0" w:space="0" w:color="auto"/>
        <w:bottom w:val="none" w:sz="0" w:space="0" w:color="auto"/>
        <w:right w:val="none" w:sz="0" w:space="0" w:color="auto"/>
      </w:divBdr>
    </w:div>
    <w:div w:id="510460516">
      <w:bodyDiv w:val="1"/>
      <w:marLeft w:val="0"/>
      <w:marRight w:val="0"/>
      <w:marTop w:val="0"/>
      <w:marBottom w:val="0"/>
      <w:divBdr>
        <w:top w:val="none" w:sz="0" w:space="0" w:color="auto"/>
        <w:left w:val="none" w:sz="0" w:space="0" w:color="auto"/>
        <w:bottom w:val="none" w:sz="0" w:space="0" w:color="auto"/>
        <w:right w:val="none" w:sz="0" w:space="0" w:color="auto"/>
      </w:divBdr>
    </w:div>
    <w:div w:id="531696206">
      <w:bodyDiv w:val="1"/>
      <w:marLeft w:val="0"/>
      <w:marRight w:val="0"/>
      <w:marTop w:val="0"/>
      <w:marBottom w:val="0"/>
      <w:divBdr>
        <w:top w:val="none" w:sz="0" w:space="0" w:color="auto"/>
        <w:left w:val="none" w:sz="0" w:space="0" w:color="auto"/>
        <w:bottom w:val="none" w:sz="0" w:space="0" w:color="auto"/>
        <w:right w:val="none" w:sz="0" w:space="0" w:color="auto"/>
      </w:divBdr>
    </w:div>
    <w:div w:id="889531551">
      <w:bodyDiv w:val="1"/>
      <w:marLeft w:val="0"/>
      <w:marRight w:val="0"/>
      <w:marTop w:val="0"/>
      <w:marBottom w:val="0"/>
      <w:divBdr>
        <w:top w:val="none" w:sz="0" w:space="0" w:color="auto"/>
        <w:left w:val="none" w:sz="0" w:space="0" w:color="auto"/>
        <w:bottom w:val="none" w:sz="0" w:space="0" w:color="auto"/>
        <w:right w:val="none" w:sz="0" w:space="0" w:color="auto"/>
      </w:divBdr>
    </w:div>
    <w:div w:id="1030111146">
      <w:bodyDiv w:val="1"/>
      <w:marLeft w:val="0"/>
      <w:marRight w:val="0"/>
      <w:marTop w:val="0"/>
      <w:marBottom w:val="0"/>
      <w:divBdr>
        <w:top w:val="none" w:sz="0" w:space="0" w:color="auto"/>
        <w:left w:val="none" w:sz="0" w:space="0" w:color="auto"/>
        <w:bottom w:val="none" w:sz="0" w:space="0" w:color="auto"/>
        <w:right w:val="none" w:sz="0" w:space="0" w:color="auto"/>
      </w:divBdr>
    </w:div>
    <w:div w:id="1060591684">
      <w:bodyDiv w:val="1"/>
      <w:marLeft w:val="0"/>
      <w:marRight w:val="0"/>
      <w:marTop w:val="0"/>
      <w:marBottom w:val="0"/>
      <w:divBdr>
        <w:top w:val="none" w:sz="0" w:space="0" w:color="auto"/>
        <w:left w:val="none" w:sz="0" w:space="0" w:color="auto"/>
        <w:bottom w:val="none" w:sz="0" w:space="0" w:color="auto"/>
        <w:right w:val="none" w:sz="0" w:space="0" w:color="auto"/>
      </w:divBdr>
    </w:div>
    <w:div w:id="1148740737">
      <w:bodyDiv w:val="1"/>
      <w:marLeft w:val="0"/>
      <w:marRight w:val="0"/>
      <w:marTop w:val="0"/>
      <w:marBottom w:val="0"/>
      <w:divBdr>
        <w:top w:val="none" w:sz="0" w:space="0" w:color="auto"/>
        <w:left w:val="none" w:sz="0" w:space="0" w:color="auto"/>
        <w:bottom w:val="none" w:sz="0" w:space="0" w:color="auto"/>
        <w:right w:val="none" w:sz="0" w:space="0" w:color="auto"/>
      </w:divBdr>
    </w:div>
    <w:div w:id="1178040144">
      <w:bodyDiv w:val="1"/>
      <w:marLeft w:val="0"/>
      <w:marRight w:val="0"/>
      <w:marTop w:val="0"/>
      <w:marBottom w:val="0"/>
      <w:divBdr>
        <w:top w:val="none" w:sz="0" w:space="0" w:color="auto"/>
        <w:left w:val="none" w:sz="0" w:space="0" w:color="auto"/>
        <w:bottom w:val="none" w:sz="0" w:space="0" w:color="auto"/>
        <w:right w:val="none" w:sz="0" w:space="0" w:color="auto"/>
      </w:divBdr>
    </w:div>
    <w:div w:id="1280797628">
      <w:bodyDiv w:val="1"/>
      <w:marLeft w:val="0"/>
      <w:marRight w:val="0"/>
      <w:marTop w:val="0"/>
      <w:marBottom w:val="0"/>
      <w:divBdr>
        <w:top w:val="none" w:sz="0" w:space="0" w:color="auto"/>
        <w:left w:val="none" w:sz="0" w:space="0" w:color="auto"/>
        <w:bottom w:val="none" w:sz="0" w:space="0" w:color="auto"/>
        <w:right w:val="none" w:sz="0" w:space="0" w:color="auto"/>
      </w:divBdr>
    </w:div>
    <w:div w:id="1441802660">
      <w:bodyDiv w:val="1"/>
      <w:marLeft w:val="0"/>
      <w:marRight w:val="0"/>
      <w:marTop w:val="0"/>
      <w:marBottom w:val="0"/>
      <w:divBdr>
        <w:top w:val="none" w:sz="0" w:space="0" w:color="auto"/>
        <w:left w:val="none" w:sz="0" w:space="0" w:color="auto"/>
        <w:bottom w:val="none" w:sz="0" w:space="0" w:color="auto"/>
        <w:right w:val="none" w:sz="0" w:space="0" w:color="auto"/>
      </w:divBdr>
    </w:div>
    <w:div w:id="1460415362">
      <w:bodyDiv w:val="1"/>
      <w:marLeft w:val="0"/>
      <w:marRight w:val="0"/>
      <w:marTop w:val="0"/>
      <w:marBottom w:val="0"/>
      <w:divBdr>
        <w:top w:val="none" w:sz="0" w:space="0" w:color="auto"/>
        <w:left w:val="none" w:sz="0" w:space="0" w:color="auto"/>
        <w:bottom w:val="none" w:sz="0" w:space="0" w:color="auto"/>
        <w:right w:val="none" w:sz="0" w:space="0" w:color="auto"/>
      </w:divBdr>
    </w:div>
    <w:div w:id="1536456981">
      <w:bodyDiv w:val="1"/>
      <w:marLeft w:val="0"/>
      <w:marRight w:val="0"/>
      <w:marTop w:val="0"/>
      <w:marBottom w:val="0"/>
      <w:divBdr>
        <w:top w:val="none" w:sz="0" w:space="0" w:color="auto"/>
        <w:left w:val="none" w:sz="0" w:space="0" w:color="auto"/>
        <w:bottom w:val="none" w:sz="0" w:space="0" w:color="auto"/>
        <w:right w:val="none" w:sz="0" w:space="0" w:color="auto"/>
      </w:divBdr>
    </w:div>
    <w:div w:id="1580211796">
      <w:bodyDiv w:val="1"/>
      <w:marLeft w:val="0"/>
      <w:marRight w:val="0"/>
      <w:marTop w:val="0"/>
      <w:marBottom w:val="0"/>
      <w:divBdr>
        <w:top w:val="none" w:sz="0" w:space="0" w:color="auto"/>
        <w:left w:val="none" w:sz="0" w:space="0" w:color="auto"/>
        <w:bottom w:val="none" w:sz="0" w:space="0" w:color="auto"/>
        <w:right w:val="none" w:sz="0" w:space="0" w:color="auto"/>
      </w:divBdr>
    </w:div>
    <w:div w:id="1582717871">
      <w:bodyDiv w:val="1"/>
      <w:marLeft w:val="0"/>
      <w:marRight w:val="0"/>
      <w:marTop w:val="0"/>
      <w:marBottom w:val="0"/>
      <w:divBdr>
        <w:top w:val="none" w:sz="0" w:space="0" w:color="auto"/>
        <w:left w:val="none" w:sz="0" w:space="0" w:color="auto"/>
        <w:bottom w:val="none" w:sz="0" w:space="0" w:color="auto"/>
        <w:right w:val="none" w:sz="0" w:space="0" w:color="auto"/>
      </w:divBdr>
    </w:div>
    <w:div w:id="1597514970">
      <w:bodyDiv w:val="1"/>
      <w:marLeft w:val="0"/>
      <w:marRight w:val="0"/>
      <w:marTop w:val="0"/>
      <w:marBottom w:val="0"/>
      <w:divBdr>
        <w:top w:val="none" w:sz="0" w:space="0" w:color="auto"/>
        <w:left w:val="none" w:sz="0" w:space="0" w:color="auto"/>
        <w:bottom w:val="none" w:sz="0" w:space="0" w:color="auto"/>
        <w:right w:val="none" w:sz="0" w:space="0" w:color="auto"/>
      </w:divBdr>
    </w:div>
    <w:div w:id="1686592144">
      <w:bodyDiv w:val="1"/>
      <w:marLeft w:val="0"/>
      <w:marRight w:val="0"/>
      <w:marTop w:val="0"/>
      <w:marBottom w:val="0"/>
      <w:divBdr>
        <w:top w:val="none" w:sz="0" w:space="0" w:color="auto"/>
        <w:left w:val="none" w:sz="0" w:space="0" w:color="auto"/>
        <w:bottom w:val="none" w:sz="0" w:space="0" w:color="auto"/>
        <w:right w:val="none" w:sz="0" w:space="0" w:color="auto"/>
      </w:divBdr>
    </w:div>
    <w:div w:id="1696733730">
      <w:bodyDiv w:val="1"/>
      <w:marLeft w:val="0"/>
      <w:marRight w:val="0"/>
      <w:marTop w:val="0"/>
      <w:marBottom w:val="0"/>
      <w:divBdr>
        <w:top w:val="none" w:sz="0" w:space="0" w:color="auto"/>
        <w:left w:val="none" w:sz="0" w:space="0" w:color="auto"/>
        <w:bottom w:val="none" w:sz="0" w:space="0" w:color="auto"/>
        <w:right w:val="none" w:sz="0" w:space="0" w:color="auto"/>
      </w:divBdr>
    </w:div>
    <w:div w:id="1698240258">
      <w:bodyDiv w:val="1"/>
      <w:marLeft w:val="0"/>
      <w:marRight w:val="0"/>
      <w:marTop w:val="0"/>
      <w:marBottom w:val="0"/>
      <w:divBdr>
        <w:top w:val="none" w:sz="0" w:space="0" w:color="auto"/>
        <w:left w:val="none" w:sz="0" w:space="0" w:color="auto"/>
        <w:bottom w:val="none" w:sz="0" w:space="0" w:color="auto"/>
        <w:right w:val="none" w:sz="0" w:space="0" w:color="auto"/>
      </w:divBdr>
    </w:div>
    <w:div w:id="1699352410">
      <w:bodyDiv w:val="1"/>
      <w:marLeft w:val="0"/>
      <w:marRight w:val="0"/>
      <w:marTop w:val="0"/>
      <w:marBottom w:val="0"/>
      <w:divBdr>
        <w:top w:val="none" w:sz="0" w:space="0" w:color="auto"/>
        <w:left w:val="none" w:sz="0" w:space="0" w:color="auto"/>
        <w:bottom w:val="none" w:sz="0" w:space="0" w:color="auto"/>
        <w:right w:val="none" w:sz="0" w:space="0" w:color="auto"/>
      </w:divBdr>
    </w:div>
    <w:div w:id="1771659296">
      <w:bodyDiv w:val="1"/>
      <w:marLeft w:val="0"/>
      <w:marRight w:val="0"/>
      <w:marTop w:val="0"/>
      <w:marBottom w:val="0"/>
      <w:divBdr>
        <w:top w:val="none" w:sz="0" w:space="0" w:color="auto"/>
        <w:left w:val="none" w:sz="0" w:space="0" w:color="auto"/>
        <w:bottom w:val="none" w:sz="0" w:space="0" w:color="auto"/>
        <w:right w:val="none" w:sz="0" w:space="0" w:color="auto"/>
      </w:divBdr>
    </w:div>
    <w:div w:id="2017420754">
      <w:bodyDiv w:val="1"/>
      <w:marLeft w:val="0"/>
      <w:marRight w:val="0"/>
      <w:marTop w:val="0"/>
      <w:marBottom w:val="0"/>
      <w:divBdr>
        <w:top w:val="none" w:sz="0" w:space="0" w:color="auto"/>
        <w:left w:val="none" w:sz="0" w:space="0" w:color="auto"/>
        <w:bottom w:val="none" w:sz="0" w:space="0" w:color="auto"/>
        <w:right w:val="none" w:sz="0" w:space="0" w:color="auto"/>
      </w:divBdr>
    </w:div>
    <w:div w:id="2036805613">
      <w:bodyDiv w:val="1"/>
      <w:marLeft w:val="0"/>
      <w:marRight w:val="0"/>
      <w:marTop w:val="0"/>
      <w:marBottom w:val="0"/>
      <w:divBdr>
        <w:top w:val="none" w:sz="0" w:space="0" w:color="auto"/>
        <w:left w:val="none" w:sz="0" w:space="0" w:color="auto"/>
        <w:bottom w:val="none" w:sz="0" w:space="0" w:color="auto"/>
        <w:right w:val="none" w:sz="0" w:space="0" w:color="auto"/>
      </w:divBdr>
    </w:div>
    <w:div w:id="210491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00F75-C452-4E45-B4FD-53E9A284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2091</Words>
  <Characters>11924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PHAÀN V</vt:lpstr>
    </vt:vector>
  </TitlesOfParts>
  <Company>258/2c LE HONG PHONG Q5 TP HCM</Company>
  <LinksUpToDate>false</LinksUpToDate>
  <CharactersWithSpaces>13988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PHAÀN V</dc:title>
  <dc:creator>TRINH VAN CHINH</dc:creator>
  <cp:lastModifiedBy>Duong Thi Kieu Trang</cp:lastModifiedBy>
  <cp:revision>10</cp:revision>
  <cp:lastPrinted>2026-01-29T03:14:00Z</cp:lastPrinted>
  <dcterms:created xsi:type="dcterms:W3CDTF">2026-08-23T16:36:00Z</dcterms:created>
  <dcterms:modified xsi:type="dcterms:W3CDTF">2026-08-24T01:30:00Z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626345543</vt:i4>
  </property>
</Properties>
</file>